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FC2" w:rsidRPr="005E0AAA" w:rsidRDefault="00331FF8" w:rsidP="00025F2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A.C.A. 6-60-105</w:t>
      </w:r>
      <w:r w:rsidR="00025F21" w:rsidRPr="005E0AAA">
        <w:rPr>
          <w:rFonts w:ascii="Arial" w:hAnsi="Arial" w:cs="Arial"/>
          <w:sz w:val="24"/>
          <w:szCs w:val="24"/>
        </w:rPr>
        <w:t xml:space="preserve"> requires each four-year state-supported institution of higher education and each two-year state-supported institution of higher education to provide each student with electronic access to the following information annually before the student registers for classes:</w:t>
      </w:r>
    </w:p>
    <w:p w:rsidR="00025F21" w:rsidRPr="005E0AAA" w:rsidRDefault="00025F21" w:rsidP="00025F21">
      <w:pPr>
        <w:pStyle w:val="NoSpacing"/>
        <w:rPr>
          <w:rFonts w:ascii="Arial" w:hAnsi="Arial" w:cs="Arial"/>
          <w:sz w:val="24"/>
          <w:szCs w:val="24"/>
        </w:rPr>
      </w:pPr>
    </w:p>
    <w:p w:rsidR="00025F21" w:rsidRPr="005E0AAA" w:rsidRDefault="00025F21" w:rsidP="00025F2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0AAA">
        <w:rPr>
          <w:rFonts w:ascii="Arial" w:hAnsi="Arial" w:cs="Arial"/>
          <w:sz w:val="24"/>
          <w:szCs w:val="24"/>
        </w:rPr>
        <w:t xml:space="preserve">The top 25% of certificates and degrees reported by the institution in terms of the highest full-time job placement and highest average annual earnings in the year after certificate or degree completion; and </w:t>
      </w:r>
    </w:p>
    <w:p w:rsidR="00025F21" w:rsidRPr="005E0AAA" w:rsidRDefault="00025F21" w:rsidP="00025F2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0AAA">
        <w:rPr>
          <w:rFonts w:ascii="Arial" w:hAnsi="Arial" w:cs="Arial"/>
          <w:sz w:val="24"/>
          <w:szCs w:val="24"/>
        </w:rPr>
        <w:t>The bottom 10% of certificates and degrees reported by the institution in terms of the lowest full-time job placement and lowest average annual earnings in the year after certificate or degree completion.</w:t>
      </w:r>
    </w:p>
    <w:p w:rsidR="00025F21" w:rsidRPr="005E0AAA" w:rsidRDefault="00025F21" w:rsidP="00025F21">
      <w:pPr>
        <w:pStyle w:val="NoSpacing"/>
        <w:rPr>
          <w:rFonts w:ascii="Arial" w:hAnsi="Arial" w:cs="Arial"/>
          <w:sz w:val="24"/>
          <w:szCs w:val="24"/>
        </w:rPr>
      </w:pPr>
    </w:p>
    <w:p w:rsidR="00025F21" w:rsidRPr="005E0AAA" w:rsidRDefault="00025F21" w:rsidP="00025F21">
      <w:pPr>
        <w:pStyle w:val="NoSpacing"/>
        <w:rPr>
          <w:rFonts w:ascii="Arial" w:hAnsi="Arial" w:cs="Arial"/>
          <w:sz w:val="24"/>
          <w:szCs w:val="24"/>
        </w:rPr>
      </w:pPr>
      <w:r w:rsidRPr="005E0AAA">
        <w:rPr>
          <w:rFonts w:ascii="Arial" w:hAnsi="Arial" w:cs="Arial"/>
          <w:sz w:val="24"/>
          <w:szCs w:val="24"/>
        </w:rPr>
        <w:t xml:space="preserve">Arkansas Tech University’s </w:t>
      </w:r>
      <w:r w:rsidR="00E56666" w:rsidRPr="005E0AAA">
        <w:rPr>
          <w:rFonts w:ascii="Arial" w:hAnsi="Arial" w:cs="Arial"/>
          <w:sz w:val="24"/>
          <w:szCs w:val="24"/>
        </w:rPr>
        <w:t>summary</w:t>
      </w:r>
      <w:r w:rsidRPr="005E0AAA">
        <w:rPr>
          <w:rFonts w:ascii="Arial" w:hAnsi="Arial" w:cs="Arial"/>
          <w:sz w:val="24"/>
          <w:szCs w:val="24"/>
        </w:rPr>
        <w:t xml:space="preserve"> can be found here:</w:t>
      </w:r>
    </w:p>
    <w:p w:rsidR="005E0AAA" w:rsidRDefault="005E0AAA" w:rsidP="00025F21">
      <w:pPr>
        <w:pStyle w:val="NoSpacing"/>
      </w:pPr>
    </w:p>
    <w:p w:rsidR="00574FB7" w:rsidRDefault="00574FB7" w:rsidP="00025F21">
      <w:pPr>
        <w:pStyle w:val="NoSpacing"/>
        <w:rPr>
          <w:rFonts w:ascii="Arial" w:hAnsi="Arial" w:cs="Arial"/>
          <w:sz w:val="24"/>
          <w:szCs w:val="24"/>
        </w:rPr>
      </w:pPr>
      <w:hyperlink r:id="rId5" w:history="1">
        <w:r w:rsidRPr="00F42979">
          <w:rPr>
            <w:rStyle w:val="Hyperlink"/>
            <w:rFonts w:ascii="Arial" w:hAnsi="Arial" w:cs="Arial"/>
            <w:sz w:val="24"/>
            <w:szCs w:val="24"/>
          </w:rPr>
          <w:t>https://www.atu.edu/ir/docs/titleiv/17_Act_852_of_2015_Employment_and_Earnings_Outcomes_From_ARC.pdf</w:t>
        </w:r>
      </w:hyperlink>
    </w:p>
    <w:p w:rsidR="00574FB7" w:rsidRPr="005E0AAA" w:rsidRDefault="00574FB7" w:rsidP="00025F21">
      <w:pPr>
        <w:pStyle w:val="NoSpacing"/>
        <w:rPr>
          <w:rFonts w:ascii="Arial" w:hAnsi="Arial" w:cs="Arial"/>
          <w:sz w:val="24"/>
          <w:szCs w:val="24"/>
        </w:rPr>
      </w:pPr>
    </w:p>
    <w:p w:rsidR="00BD730E" w:rsidRPr="005E0AAA" w:rsidRDefault="001230D0" w:rsidP="00025F21">
      <w:pPr>
        <w:pStyle w:val="NoSpacing"/>
        <w:rPr>
          <w:rFonts w:ascii="Arial" w:hAnsi="Arial" w:cs="Arial"/>
          <w:sz w:val="24"/>
          <w:szCs w:val="24"/>
        </w:rPr>
      </w:pPr>
      <w:r w:rsidRPr="005E0AAA">
        <w:rPr>
          <w:rFonts w:ascii="Arial" w:hAnsi="Arial" w:cs="Arial"/>
          <w:sz w:val="24"/>
          <w:szCs w:val="24"/>
        </w:rPr>
        <w:t>Please note:  This report does not include ATU graduates who are employed by the federal government or military, who are self-employed, or who are employed outside of the State of Arkansas.  As such, this report should not be used to calculate or assume unemployment rates.</w:t>
      </w:r>
    </w:p>
    <w:p w:rsidR="00E56666" w:rsidRPr="005E0AAA" w:rsidRDefault="00E56666" w:rsidP="00025F21">
      <w:pPr>
        <w:pStyle w:val="NoSpacing"/>
        <w:rPr>
          <w:rFonts w:ascii="Arial" w:hAnsi="Arial" w:cs="Arial"/>
          <w:sz w:val="24"/>
          <w:szCs w:val="24"/>
        </w:rPr>
      </w:pPr>
    </w:p>
    <w:p w:rsidR="00E56666" w:rsidRPr="005E0AAA" w:rsidRDefault="00E56666" w:rsidP="00025F21">
      <w:pPr>
        <w:pStyle w:val="NoSpacing"/>
        <w:rPr>
          <w:rFonts w:ascii="Arial" w:hAnsi="Arial" w:cs="Arial"/>
          <w:sz w:val="24"/>
          <w:szCs w:val="24"/>
        </w:rPr>
      </w:pPr>
      <w:r w:rsidRPr="005E0AAA">
        <w:rPr>
          <w:rFonts w:ascii="Arial" w:hAnsi="Arial" w:cs="Arial"/>
          <w:sz w:val="24"/>
          <w:szCs w:val="24"/>
        </w:rPr>
        <w:t>For the full report from the Arkansas Department of Workforce Services, please visit:</w:t>
      </w:r>
    </w:p>
    <w:p w:rsidR="00E56666" w:rsidRPr="005E0AAA" w:rsidRDefault="00E56666" w:rsidP="00025F21">
      <w:pPr>
        <w:pStyle w:val="NoSpacing"/>
        <w:rPr>
          <w:rFonts w:ascii="Arial" w:hAnsi="Arial" w:cs="Arial"/>
          <w:sz w:val="24"/>
          <w:szCs w:val="24"/>
        </w:rPr>
      </w:pPr>
    </w:p>
    <w:p w:rsidR="005E0AAA" w:rsidRDefault="00574FB7" w:rsidP="005E0AAA">
      <w:pPr>
        <w:pStyle w:val="NoSpacing"/>
        <w:rPr>
          <w:rFonts w:ascii="Arial" w:hAnsi="Arial" w:cs="Arial"/>
          <w:sz w:val="24"/>
          <w:szCs w:val="24"/>
        </w:rPr>
      </w:pPr>
      <w:hyperlink r:id="rId6" w:history="1">
        <w:r w:rsidRPr="00F42979">
          <w:rPr>
            <w:rStyle w:val="Hyperlink"/>
            <w:rFonts w:ascii="Arial" w:hAnsi="Arial" w:cs="Arial"/>
            <w:sz w:val="24"/>
            <w:szCs w:val="24"/>
          </w:rPr>
          <w:t>https://www.transform.ar.gov/wp-content/uploads/2021/11/Act-852-Economic-Security-Report-2021.pdf</w:t>
        </w:r>
      </w:hyperlink>
    </w:p>
    <w:p w:rsidR="00574FB7" w:rsidRPr="00574FB7" w:rsidRDefault="00574FB7" w:rsidP="005E0AAA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0AAA" w:rsidRPr="00025F21" w:rsidRDefault="005E0AAA" w:rsidP="005E0A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E0AAA" w:rsidRPr="00025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6979"/>
    <w:multiLevelType w:val="hybridMultilevel"/>
    <w:tmpl w:val="32B2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21"/>
    <w:rsid w:val="00025F21"/>
    <w:rsid w:val="001230D0"/>
    <w:rsid w:val="00331FF8"/>
    <w:rsid w:val="00574FB7"/>
    <w:rsid w:val="005E0AAA"/>
    <w:rsid w:val="00B01FC2"/>
    <w:rsid w:val="00BD730E"/>
    <w:rsid w:val="00BE5F5C"/>
    <w:rsid w:val="00E5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6898"/>
  <w15:chartTrackingRefBased/>
  <w15:docId w15:val="{03F2102A-C63E-4611-82C3-65808D44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F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5F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5F2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D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0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nsform.ar.gov/wp-content/uploads/2021/11/Act-852-Economic-Security-Report-2021.pdf" TargetMode="External"/><Relationship Id="rId5" Type="http://schemas.openxmlformats.org/officeDocument/2006/relationships/hyperlink" Target="https://www.atu.edu/ir/docs/titleiv/17_Act_852_of_2015_Employment_and_Earnings_Outcomes_From_AR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Pennington</dc:creator>
  <cp:keywords/>
  <dc:description/>
  <cp:lastModifiedBy>Alexis Scrimshire</cp:lastModifiedBy>
  <cp:revision>2</cp:revision>
  <cp:lastPrinted>2016-10-20T19:59:00Z</cp:lastPrinted>
  <dcterms:created xsi:type="dcterms:W3CDTF">2022-02-21T17:35:00Z</dcterms:created>
  <dcterms:modified xsi:type="dcterms:W3CDTF">2022-02-21T17:35:00Z</dcterms:modified>
</cp:coreProperties>
</file>