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D2" w:rsidRPr="00257671" w:rsidRDefault="007079D2" w:rsidP="0037121D">
      <w:pPr>
        <w:jc w:val="center"/>
        <w:rPr>
          <w:b/>
        </w:rPr>
      </w:pPr>
      <w:smartTag w:uri="urn:schemas-microsoft-com:office:smarttags" w:element="PlaceName">
        <w:smartTag w:uri="urn:schemas-microsoft-com:office:smarttags" w:element="place">
          <w:r w:rsidRPr="00257671">
            <w:rPr>
              <w:b/>
            </w:rPr>
            <w:t>Arkansas</w:t>
          </w:r>
        </w:smartTag>
        <w:r w:rsidRPr="00257671">
          <w:rPr>
            <w:b/>
          </w:rPr>
          <w:t xml:space="preserve"> </w:t>
        </w:r>
        <w:smartTag w:uri="urn:schemas-microsoft-com:office:smarttags" w:element="PlaceName">
          <w:r w:rsidRPr="00257671">
            <w:rPr>
              <w:b/>
            </w:rPr>
            <w:t>Tech</w:t>
          </w:r>
        </w:smartTag>
        <w:r w:rsidRPr="00257671">
          <w:rPr>
            <w:b/>
          </w:rPr>
          <w:t xml:space="preserve"> </w:t>
        </w:r>
        <w:smartTag w:uri="urn:schemas-microsoft-com:office:smarttags" w:element="PlaceType">
          <w:r w:rsidRPr="00257671">
            <w:rPr>
              <w:b/>
            </w:rPr>
            <w:t>University</w:t>
          </w:r>
        </w:smartTag>
      </w:smartTag>
    </w:p>
    <w:p w:rsidR="007079D2" w:rsidRDefault="007079D2" w:rsidP="0037121D">
      <w:pPr>
        <w:jc w:val="center"/>
        <w:rPr>
          <w:b/>
        </w:rPr>
      </w:pPr>
      <w:r>
        <w:rPr>
          <w:b/>
        </w:rPr>
        <w:t xml:space="preserve">Proposal for Change in Program </w:t>
      </w:r>
    </w:p>
    <w:p w:rsidR="007079D2" w:rsidRPr="00257671" w:rsidRDefault="007079D2" w:rsidP="0037121D">
      <w:pPr>
        <w:jc w:val="center"/>
        <w:rPr>
          <w:b/>
        </w:rPr>
      </w:pPr>
      <w:r w:rsidRPr="00257671">
        <w:rPr>
          <w:b/>
        </w:rPr>
        <w:t>Assessment Form</w:t>
      </w:r>
    </w:p>
    <w:p w:rsidR="007079D2" w:rsidRDefault="007079D2" w:rsidP="0037121D"/>
    <w:p w:rsidR="007079D2" w:rsidRDefault="007079D2" w:rsidP="00BB3EC8">
      <w:pPr>
        <w:pStyle w:val="NormalWeb"/>
        <w:pBdr>
          <w:top w:val="single" w:sz="4" w:space="1" w:color="auto"/>
          <w:left w:val="single" w:sz="4" w:space="0" w:color="auto"/>
          <w:bottom w:val="single" w:sz="4" w:space="1" w:color="auto"/>
          <w:right w:val="single" w:sz="4" w:space="4" w:color="auto"/>
          <w:between w:val="single" w:sz="4" w:space="1" w:color="auto"/>
        </w:pBdr>
        <w:shd w:val="clear" w:color="auto" w:fill="FFFFFF"/>
        <w:spacing w:before="0" w:beforeAutospacing="0"/>
        <w:rPr>
          <w:rFonts w:ascii="Arial" w:hAnsi="Arial" w:cs="Arial"/>
          <w:color w:val="000000"/>
          <w:sz w:val="21"/>
          <w:szCs w:val="21"/>
        </w:rPr>
      </w:pPr>
      <w:r>
        <w:rPr>
          <w:rStyle w:val="Strong"/>
          <w:rFonts w:ascii="Arial" w:hAnsi="Arial" w:cs="Arial"/>
          <w:color w:val="000000"/>
          <w:sz w:val="21"/>
          <w:szCs w:val="21"/>
        </w:rPr>
        <w:t xml:space="preserve">Our </w:t>
      </w:r>
      <w:smartTag w:uri="urn:schemas-microsoft-com:office:smarttags" w:element="City">
        <w:smartTag w:uri="urn:schemas-microsoft-com:office:smarttags" w:element="place">
          <w:r>
            <w:rPr>
              <w:rStyle w:val="Strong"/>
              <w:rFonts w:ascii="Arial" w:hAnsi="Arial" w:cs="Arial"/>
              <w:color w:val="000000"/>
              <w:sz w:val="21"/>
              <w:szCs w:val="21"/>
            </w:rPr>
            <w:t>Mission</w:t>
          </w:r>
        </w:smartTag>
      </w:smartTag>
    </w:p>
    <w:p w:rsidR="007079D2" w:rsidRDefault="007079D2" w:rsidP="00BB3EC8">
      <w:pPr>
        <w:pStyle w:val="NormalWeb"/>
        <w:pBdr>
          <w:top w:val="single" w:sz="4" w:space="1" w:color="auto"/>
          <w:left w:val="single" w:sz="4" w:space="0" w:color="auto"/>
          <w:bottom w:val="single" w:sz="4" w:space="1" w:color="auto"/>
          <w:right w:val="single" w:sz="4" w:space="4" w:color="auto"/>
          <w:between w:val="single" w:sz="4" w:space="1" w:color="auto"/>
        </w:pBdr>
        <w:shd w:val="clear" w:color="auto" w:fill="FFFFFF"/>
        <w:spacing w:before="0" w:beforeAutospacing="0"/>
        <w:rPr>
          <w:rFonts w:ascii="Arial" w:hAnsi="Arial" w:cs="Arial"/>
          <w:color w:val="000000"/>
          <w:sz w:val="21"/>
          <w:szCs w:val="21"/>
        </w:rPr>
      </w:pPr>
      <w:smartTag w:uri="urn:schemas-microsoft-com:office:smarttags" w:element="City">
        <w:smartTag w:uri="urn:schemas-microsoft-com:office:smarttags" w:element="place">
          <w:smartTag w:uri="urn:schemas-microsoft-com:office:smarttags" w:element="PlaceName">
            <w:r>
              <w:rPr>
                <w:rFonts w:ascii="Arial" w:hAnsi="Arial" w:cs="Arial"/>
                <w:color w:val="000000"/>
                <w:sz w:val="21"/>
                <w:szCs w:val="21"/>
              </w:rPr>
              <w:t>Arkansas</w:t>
            </w:r>
          </w:smartTag>
        </w:smartTag>
        <w:r>
          <w:rPr>
            <w:rFonts w:ascii="Arial" w:hAnsi="Arial" w:cs="Arial"/>
            <w:color w:val="000000"/>
            <w:sz w:val="21"/>
            <w:szCs w:val="21"/>
          </w:rPr>
          <w:t xml:space="preserve"> </w:t>
        </w:r>
        <w:smartTag w:uri="urn:schemas-microsoft-com:office:smarttags" w:element="City">
          <w:smartTag w:uri="urn:schemas-microsoft-com:office:smarttags" w:element="PlaceName">
            <w:r>
              <w:rPr>
                <w:rFonts w:ascii="Arial" w:hAnsi="Arial" w:cs="Arial"/>
                <w:color w:val="000000"/>
                <w:sz w:val="21"/>
                <w:szCs w:val="21"/>
              </w:rPr>
              <w:t>Tech</w:t>
            </w:r>
          </w:smartTag>
        </w:smartTag>
        <w:r>
          <w:rPr>
            <w:rFonts w:ascii="Arial" w:hAnsi="Arial" w:cs="Arial"/>
            <w:color w:val="000000"/>
            <w:sz w:val="21"/>
            <w:szCs w:val="21"/>
          </w:rPr>
          <w:t xml:space="preserve"> </w:t>
        </w:r>
        <w:smartTag w:uri="urn:schemas-microsoft-com:office:smarttags" w:element="City">
          <w:smartTag w:uri="urn:schemas-microsoft-com:office:smarttags" w:element="PlaceType">
            <w:r>
              <w:rPr>
                <w:rFonts w:ascii="Arial" w:hAnsi="Arial" w:cs="Arial"/>
                <w:color w:val="000000"/>
                <w:sz w:val="21"/>
                <w:szCs w:val="21"/>
              </w:rPr>
              <w:t>University</w:t>
            </w:r>
          </w:smartTag>
        </w:smartTag>
      </w:smartTag>
      <w:r>
        <w:rPr>
          <w:rFonts w:ascii="Arial" w:hAnsi="Arial" w:cs="Arial"/>
          <w:color w:val="000000"/>
          <w:sz w:val="21"/>
          <w:szCs w:val="21"/>
        </w:rPr>
        <w:t>, a state-supported institution of higher education, is dedicated to nurturing scholastic development, integrity, and professionalism. The University offers a wide range of traditional and innovative programs which provide a solid educational foundation for life-long learning to a diverse community of learners.</w:t>
      </w:r>
    </w:p>
    <w:p w:rsidR="007079D2" w:rsidRDefault="007079D2" w:rsidP="004117DC">
      <w:pPr>
        <w:pStyle w:val="ListParagraph"/>
        <w:pBdr>
          <w:top w:val="single" w:sz="4" w:space="1" w:color="auto"/>
          <w:left w:val="single" w:sz="4" w:space="0" w:color="auto"/>
          <w:bottom w:val="single" w:sz="4" w:space="1" w:color="auto"/>
          <w:right w:val="single" w:sz="4" w:space="4" w:color="auto"/>
          <w:between w:val="single" w:sz="4" w:space="1" w:color="auto"/>
        </w:pBdr>
      </w:pPr>
      <w:r>
        <w:t>Provide an answer for each question.  Your answers are to be typed single spaced.</w:t>
      </w:r>
    </w:p>
    <w:p w:rsidR="007079D2" w:rsidRDefault="007079D2" w:rsidP="004117DC">
      <w:pPr>
        <w:pStyle w:val="ListParagraph"/>
        <w:pBdr>
          <w:top w:val="single" w:sz="4" w:space="1" w:color="auto"/>
          <w:left w:val="single" w:sz="4" w:space="0" w:color="auto"/>
          <w:bottom w:val="single" w:sz="4" w:space="1" w:color="auto"/>
          <w:right w:val="single" w:sz="4" w:space="4" w:color="auto"/>
          <w:between w:val="single" w:sz="4" w:space="1" w:color="auto"/>
        </w:pBdr>
      </w:pPr>
    </w:p>
    <w:p w:rsidR="007079D2" w:rsidRDefault="007079D2" w:rsidP="004117DC">
      <w:pPr>
        <w:pStyle w:val="ListParagraph"/>
        <w:numPr>
          <w:ilvl w:val="0"/>
          <w:numId w:val="2"/>
        </w:numPr>
        <w:pBdr>
          <w:top w:val="single" w:sz="4" w:space="1" w:color="auto"/>
          <w:left w:val="single" w:sz="4" w:space="0" w:color="auto"/>
          <w:bottom w:val="single" w:sz="4" w:space="1" w:color="auto"/>
          <w:right w:val="single" w:sz="4" w:space="4" w:color="auto"/>
          <w:between w:val="single" w:sz="4" w:space="1" w:color="auto"/>
        </w:pBdr>
      </w:pPr>
      <w:r>
        <w:t>How does the program change fit with the university mission? The curricular changes to the Master of Science in Psychology will provide students the opportunity to enhance their “scholastic development” and advance “professionalism” in psychology while developing a “solid educational foundation” in college teaching.</w:t>
      </w:r>
    </w:p>
    <w:p w:rsidR="007079D2" w:rsidRDefault="007079D2" w:rsidP="004117DC">
      <w:pPr>
        <w:pStyle w:val="ListParagraph"/>
        <w:numPr>
          <w:ilvl w:val="0"/>
          <w:numId w:val="2"/>
        </w:numPr>
        <w:pBdr>
          <w:top w:val="single" w:sz="4" w:space="1" w:color="auto"/>
          <w:left w:val="single" w:sz="4" w:space="0" w:color="auto"/>
          <w:bottom w:val="single" w:sz="4" w:space="1" w:color="auto"/>
          <w:right w:val="single" w:sz="4" w:space="4" w:color="auto"/>
          <w:between w:val="single" w:sz="4" w:space="1" w:color="auto"/>
        </w:pBdr>
      </w:pPr>
      <w:r>
        <w:t>If this change in the program is mandated by an accrediting or certifying agency, include the directive. If not, state not applicable.  Not Applicable.</w:t>
      </w:r>
    </w:p>
    <w:p w:rsidR="007079D2" w:rsidRDefault="007079D2" w:rsidP="004117DC">
      <w:pPr>
        <w:pStyle w:val="ListParagraph"/>
        <w:numPr>
          <w:ilvl w:val="0"/>
          <w:numId w:val="2"/>
        </w:numPr>
        <w:pBdr>
          <w:top w:val="single" w:sz="4" w:space="1" w:color="auto"/>
          <w:left w:val="single" w:sz="4" w:space="0" w:color="auto"/>
          <w:bottom w:val="single" w:sz="4" w:space="1" w:color="auto"/>
          <w:right w:val="single" w:sz="4" w:space="4" w:color="auto"/>
          <w:between w:val="single" w:sz="4" w:space="1" w:color="auto"/>
        </w:pBdr>
      </w:pPr>
      <w:r>
        <w:t>How will the program change impact learning for students enrolled in this prog</w:t>
      </w:r>
      <w:r w:rsidR="00CD3109">
        <w:t xml:space="preserve">ram?  Students will </w:t>
      </w:r>
      <w:r>
        <w:t>complete 30 hours in Psychology including 12 hours of required courses and 18 hours of psychology electives (with a minimum of 6 hours at t</w:t>
      </w:r>
      <w:r w:rsidR="00CD3109">
        <w:t xml:space="preserve">he 6000 level).  Students </w:t>
      </w:r>
      <w:bookmarkStart w:id="0" w:name="_GoBack"/>
      <w:bookmarkEnd w:id="0"/>
      <w:r>
        <w:t>will complete an additional 15 hours in College Teaching.  Students will develop competency in (1) designing and facilitating learning of psychology content; (2) creating an effective learning environment; (3) incorporating technology in the classroom; (4) assessing student learning; and (5) teaching research and professional development in the university context.</w:t>
      </w:r>
    </w:p>
    <w:p w:rsidR="007079D2" w:rsidRDefault="007079D2" w:rsidP="004117DC">
      <w:pPr>
        <w:pStyle w:val="ListParagraph"/>
        <w:numPr>
          <w:ilvl w:val="0"/>
          <w:numId w:val="2"/>
        </w:numPr>
        <w:pBdr>
          <w:top w:val="single" w:sz="4" w:space="1" w:color="auto"/>
          <w:left w:val="single" w:sz="4" w:space="0" w:color="auto"/>
          <w:bottom w:val="single" w:sz="4" w:space="1" w:color="auto"/>
          <w:right w:val="single" w:sz="4" w:space="4" w:color="auto"/>
          <w:between w:val="single" w:sz="4" w:space="1" w:color="auto"/>
        </w:pBdr>
      </w:pPr>
      <w:r>
        <w:t xml:space="preserve">What will students demonstrate, represent, or produce to provide evidence of their learning once they complete the program? Students will obtain advanced knowledge in psychology which provides sufficient breadth and depth to function in a variety of professional environments.  Students will emphasize skills in psychological research, principles of psychology, and competency in college teaching and the enhancement of student learning.  </w:t>
      </w:r>
    </w:p>
    <w:p w:rsidR="007079D2" w:rsidRDefault="007079D2" w:rsidP="004117DC">
      <w:pPr>
        <w:pStyle w:val="ListParagraph"/>
        <w:numPr>
          <w:ilvl w:val="0"/>
          <w:numId w:val="2"/>
        </w:numPr>
        <w:pBdr>
          <w:top w:val="single" w:sz="4" w:space="1" w:color="auto"/>
          <w:left w:val="single" w:sz="4" w:space="0" w:color="auto"/>
          <w:bottom w:val="single" w:sz="4" w:space="1" w:color="auto"/>
          <w:right w:val="single" w:sz="4" w:space="4" w:color="auto"/>
          <w:between w:val="single" w:sz="4" w:space="1" w:color="auto"/>
        </w:pBdr>
      </w:pPr>
      <w:r>
        <w:t xml:space="preserve">Provide an example or examples of student learning assessment evidence which supports the changes in the program.  Post-graduate assessment reveals that 35% of students completing a MS in Psychology obtain full-time positions as college instructors in the state of </w:t>
      </w:r>
      <w:smartTag w:uri="urn:schemas-microsoft-com:office:smarttags" w:element="City">
        <w:smartTag w:uri="urn:schemas-microsoft-com:office:smarttags" w:element="place">
          <w:smartTag w:uri="urn:schemas-microsoft-com:office:smarttags" w:element="State">
            <w:r>
              <w:t>Arkansas</w:t>
            </w:r>
          </w:smartTag>
        </w:smartTag>
      </w:smartTag>
      <w:r>
        <w:t xml:space="preserve"> and surrounding states.  The addition of the College Teaching track would provide an educational foundation for our students in college teaching and would enhance their preparation and competitiveness for a career in teaching.  It will also increase the students’ credentials when applying to doctorate programs in psychology which include a teaching assistantship.  The changes in the program would also increase student’s knowledge and skill in providing human service public education for non-profit agencies and medical facilities.  The Occupational Outlook Handbook on Postsecondary Teaching reports </w:t>
      </w:r>
      <w:r>
        <w:lastRenderedPageBreak/>
        <w:t>that postsecondary teaching careers are expected to increase by 19% from 2012-2022, which is faster than the average for all occupations.  The handbook also notes that work experience in teaching may be important for getting a postsecondary teaching position. This degree change will provide students the opportunity to develop the theoretical and practical application of teaching and learning while applying their skills in the classroom with students in the bachelors program in psychology.</w:t>
      </w:r>
    </w:p>
    <w:p w:rsidR="007079D2" w:rsidRDefault="007079D2" w:rsidP="006460BE">
      <w:pPr>
        <w:pStyle w:val="ListParagraph"/>
        <w:numPr>
          <w:ilvl w:val="0"/>
          <w:numId w:val="2"/>
        </w:numPr>
        <w:pBdr>
          <w:top w:val="single" w:sz="4" w:space="1" w:color="auto"/>
          <w:left w:val="single" w:sz="4" w:space="0" w:color="auto"/>
          <w:bottom w:val="single" w:sz="4" w:space="1" w:color="auto"/>
          <w:right w:val="single" w:sz="4" w:space="4" w:color="auto"/>
          <w:between w:val="single" w:sz="4" w:space="1" w:color="auto"/>
        </w:pBdr>
      </w:pPr>
      <w:r>
        <w:t xml:space="preserve">How does this course fit in the current state of the discipline? Include </w:t>
      </w:r>
      <w:smartTag w:uri="urn:schemas-microsoft-com:office:smarttags" w:element="City">
        <w:smartTag w:uri="urn:schemas-microsoft-com:office:smarttags" w:element="place">
          <w:smartTag w:uri="urn:schemas-microsoft-com:office:smarttags" w:element="State">
            <w:r>
              <w:t>Arkansas</w:t>
            </w:r>
          </w:smartTag>
        </w:smartTag>
      </w:smartTag>
      <w:r>
        <w:t xml:space="preserve"> institutional comparisons.  If </w:t>
      </w:r>
      <w:smartTag w:uri="urn:schemas-microsoft-com:office:smarttags" w:element="City">
        <w:smartTag w:uri="urn:schemas-microsoft-com:office:smarttags" w:element="place">
          <w:smartTag w:uri="urn:schemas-microsoft-com:office:smarttags" w:element="State">
            <w:r>
              <w:t>Arkansas</w:t>
            </w:r>
          </w:smartTag>
        </w:smartTag>
      </w:smartTag>
      <w:r>
        <w:t xml:space="preserve"> educational institutions do not have the course or program provide comparative examples from regional educational institutions. </w:t>
      </w:r>
      <w:smartTag w:uri="urn:schemas-microsoft-com:office:smarttags" w:element="City">
        <w:smartTag w:uri="urn:schemas-microsoft-com:office:smarttags" w:element="place">
          <w:smartTag w:uri="urn:schemas-microsoft-com:office:smarttags" w:element="PlaceName">
            <w:r>
              <w:t>Arkansas</w:t>
            </w:r>
          </w:smartTag>
        </w:smartTag>
        <w:r>
          <w:t xml:space="preserve"> </w:t>
        </w:r>
        <w:smartTag w:uri="urn:schemas-microsoft-com:office:smarttags" w:element="City">
          <w:smartTag w:uri="urn:schemas-microsoft-com:office:smarttags" w:element="PlaceType">
            <w:r>
              <w:t>State</w:t>
            </w:r>
          </w:smartTag>
        </w:smartTag>
        <w:r>
          <w:t xml:space="preserve"> </w:t>
        </w:r>
        <w:smartTag w:uri="urn:schemas-microsoft-com:office:smarttags" w:element="City">
          <w:smartTag w:uri="urn:schemas-microsoft-com:office:smarttags" w:element="PlaceType">
            <w:r>
              <w:t>University</w:t>
            </w:r>
          </w:smartTag>
        </w:smartTag>
      </w:smartTag>
      <w:r>
        <w:t xml:space="preserve"> offers a Community College Teaching specialist program.  The program focuses on the students’ major field of study and prepares students for a career in college teaching.</w:t>
      </w:r>
    </w:p>
    <w:p w:rsidR="007079D2" w:rsidRDefault="007079D2" w:rsidP="00E17520">
      <w:pPr>
        <w:pStyle w:val="ListParagraph"/>
        <w:numPr>
          <w:ilvl w:val="0"/>
          <w:numId w:val="2"/>
        </w:numPr>
        <w:pBdr>
          <w:top w:val="single" w:sz="4" w:space="1" w:color="auto"/>
          <w:left w:val="single" w:sz="4" w:space="0" w:color="auto"/>
          <w:bottom w:val="single" w:sz="4" w:space="1" w:color="auto"/>
          <w:right w:val="single" w:sz="4" w:space="4" w:color="auto"/>
          <w:between w:val="single" w:sz="4" w:space="1" w:color="auto"/>
        </w:pBdr>
      </w:pPr>
      <w:r>
        <w:t>Attach a detailed assessment plan including three to five specific program student learning outcomes, means or instructional measures to assess each outcome, identify program courses where learning will be assessed, and performance standards or criteria for success which demonstrate student learning for each outcome. (Examples for assessment plans/curriculum mapping can be found at the Office of Assessment and Institutional Effectiveness web page.)  See attached.</w:t>
      </w:r>
    </w:p>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 w:rsidR="007079D2" w:rsidRDefault="007079D2" w:rsidP="008813A0">
      <w:pPr>
        <w:pBdr>
          <w:top w:val="single" w:sz="4" w:space="1" w:color="auto"/>
          <w:left w:val="single" w:sz="4" w:space="0" w:color="auto"/>
          <w:bottom w:val="single" w:sz="4" w:space="1" w:color="auto"/>
          <w:right w:val="single" w:sz="4" w:space="4" w:color="auto"/>
          <w:between w:val="single" w:sz="4" w:space="1" w:color="auto"/>
        </w:pBdr>
        <w:shd w:val="clear" w:color="auto" w:fill="C5E0B3"/>
        <w:jc w:val="center"/>
        <w:rPr>
          <w:b/>
        </w:rPr>
      </w:pPr>
      <w:smartTag w:uri="urn:schemas-microsoft-com:office:smarttags" w:element="City">
        <w:smartTag w:uri="urn:schemas-microsoft-com:office:smarttags" w:element="place">
          <w:smartTag w:uri="urn:schemas-microsoft-com:office:smarttags" w:element="PlaceName">
            <w:r>
              <w:rPr>
                <w:b/>
              </w:rPr>
              <w:t>Arkansas</w:t>
            </w:r>
          </w:smartTag>
        </w:smartTag>
        <w:r>
          <w:rPr>
            <w:b/>
          </w:rPr>
          <w:t xml:space="preserve"> </w:t>
        </w:r>
        <w:smartTag w:uri="urn:schemas-microsoft-com:office:smarttags" w:element="City">
          <w:smartTag w:uri="urn:schemas-microsoft-com:office:smarttags" w:element="PlaceName">
            <w:r>
              <w:rPr>
                <w:b/>
              </w:rPr>
              <w:t>Tech</w:t>
            </w:r>
          </w:smartTag>
        </w:smartTag>
        <w:r>
          <w:rPr>
            <w:b/>
          </w:rPr>
          <w:t xml:space="preserve"> </w:t>
        </w:r>
        <w:smartTag w:uri="urn:schemas-microsoft-com:office:smarttags" w:element="City">
          <w:smartTag w:uri="urn:schemas-microsoft-com:office:smarttags" w:element="PlaceType">
            <w:r>
              <w:rPr>
                <w:b/>
              </w:rPr>
              <w:t>University</w:t>
            </w:r>
          </w:smartTag>
        </w:smartTag>
      </w:smartTag>
    </w:p>
    <w:p w:rsidR="007079D2" w:rsidRDefault="007079D2" w:rsidP="008813A0">
      <w:pPr>
        <w:pBdr>
          <w:top w:val="single" w:sz="4" w:space="1" w:color="auto"/>
          <w:left w:val="single" w:sz="4" w:space="0" w:color="auto"/>
          <w:bottom w:val="single" w:sz="4" w:space="1" w:color="auto"/>
          <w:right w:val="single" w:sz="4" w:space="4" w:color="auto"/>
          <w:between w:val="single" w:sz="4" w:space="1" w:color="auto"/>
        </w:pBdr>
        <w:shd w:val="clear" w:color="auto" w:fill="C5E0B3"/>
        <w:jc w:val="center"/>
        <w:rPr>
          <w:b/>
        </w:rPr>
      </w:pPr>
      <w:r>
        <w:rPr>
          <w:b/>
        </w:rPr>
        <w:lastRenderedPageBreak/>
        <w:t>Continuous Improvement Plan</w:t>
      </w:r>
    </w:p>
    <w:p w:rsidR="007079D2" w:rsidRDefault="007079D2" w:rsidP="008813A0">
      <w:pPr>
        <w:pBdr>
          <w:top w:val="single" w:sz="4" w:space="1" w:color="auto"/>
          <w:left w:val="single" w:sz="4" w:space="0" w:color="auto"/>
          <w:bottom w:val="single" w:sz="4" w:space="1" w:color="auto"/>
          <w:right w:val="single" w:sz="4" w:space="4" w:color="auto"/>
          <w:between w:val="single" w:sz="4" w:space="1" w:color="auto"/>
        </w:pBdr>
        <w:shd w:val="clear" w:color="auto" w:fill="C5E0B3"/>
        <w:jc w:val="center"/>
        <w:rPr>
          <w:b/>
        </w:rPr>
      </w:pPr>
      <w:r>
        <w:rPr>
          <w:b/>
        </w:rPr>
        <w:t>Annual Assessment Cycle</w:t>
      </w:r>
    </w:p>
    <w:p w:rsidR="007079D2" w:rsidRDefault="007079D2" w:rsidP="008813A0">
      <w:pPr>
        <w:pBdr>
          <w:top w:val="single" w:sz="4" w:space="1" w:color="auto"/>
          <w:left w:val="single" w:sz="4" w:space="0" w:color="auto"/>
          <w:bottom w:val="single" w:sz="4" w:space="1" w:color="auto"/>
          <w:right w:val="single" w:sz="4" w:space="4" w:color="auto"/>
          <w:between w:val="single" w:sz="4" w:space="1" w:color="auto"/>
        </w:pBdr>
        <w:shd w:val="clear" w:color="auto" w:fill="FFD966"/>
        <w:rPr>
          <w:b/>
        </w:rPr>
      </w:pPr>
      <w:r>
        <w:rPr>
          <w:b/>
        </w:rPr>
        <w:t>Academic Cycle: Change in Academic Program</w:t>
      </w:r>
    </w:p>
    <w:p w:rsidR="007079D2" w:rsidRDefault="007079D2" w:rsidP="008813A0">
      <w:pPr>
        <w:pBdr>
          <w:top w:val="single" w:sz="4" w:space="1" w:color="auto"/>
          <w:left w:val="single" w:sz="4" w:space="0" w:color="auto"/>
          <w:bottom w:val="single" w:sz="4" w:space="1" w:color="auto"/>
          <w:right w:val="single" w:sz="4" w:space="4" w:color="auto"/>
          <w:between w:val="single" w:sz="4" w:space="1" w:color="auto"/>
        </w:pBdr>
        <w:shd w:val="clear" w:color="auto" w:fill="FFD966"/>
        <w:rPr>
          <w:b/>
        </w:rPr>
      </w:pPr>
      <w:r>
        <w:rPr>
          <w:b/>
        </w:rPr>
        <w:t>Program: Masters in Psychology with College Teaching Track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1937"/>
        <w:gridCol w:w="1622"/>
        <w:gridCol w:w="2245"/>
        <w:gridCol w:w="1573"/>
      </w:tblGrid>
      <w:tr w:rsidR="007079D2" w:rsidTr="008813A0">
        <w:tc>
          <w:tcPr>
            <w:tcW w:w="2187" w:type="dxa"/>
            <w:shd w:val="clear" w:color="auto" w:fill="BDD6EE"/>
          </w:tcPr>
          <w:p w:rsidR="007079D2" w:rsidRDefault="007079D2">
            <w:pPr>
              <w:spacing w:after="0" w:line="240" w:lineRule="auto"/>
              <w:jc w:val="center"/>
              <w:rPr>
                <w:b/>
              </w:rPr>
            </w:pPr>
            <w:r>
              <w:rPr>
                <w:b/>
              </w:rPr>
              <w:t>Program Objectives/Standards</w:t>
            </w:r>
          </w:p>
          <w:p w:rsidR="007079D2" w:rsidRDefault="007079D2">
            <w:pPr>
              <w:spacing w:after="0" w:line="240" w:lineRule="auto"/>
              <w:jc w:val="center"/>
              <w:rPr>
                <w:b/>
              </w:rPr>
            </w:pPr>
            <w:r>
              <w:rPr>
                <w:b/>
              </w:rPr>
              <w:t>(align with mission)</w:t>
            </w:r>
          </w:p>
        </w:tc>
        <w:tc>
          <w:tcPr>
            <w:tcW w:w="1937" w:type="dxa"/>
            <w:shd w:val="clear" w:color="auto" w:fill="BDD6EE"/>
          </w:tcPr>
          <w:p w:rsidR="007079D2" w:rsidRDefault="007079D2">
            <w:pPr>
              <w:spacing w:after="0" w:line="240" w:lineRule="auto"/>
              <w:jc w:val="center"/>
              <w:rPr>
                <w:b/>
              </w:rPr>
            </w:pPr>
            <w:r>
              <w:rPr>
                <w:b/>
              </w:rPr>
              <w:t>Learning Objectives/</w:t>
            </w:r>
          </w:p>
          <w:p w:rsidR="007079D2" w:rsidRDefault="007079D2">
            <w:pPr>
              <w:spacing w:after="0" w:line="240" w:lineRule="auto"/>
              <w:jc w:val="center"/>
              <w:rPr>
                <w:b/>
              </w:rPr>
            </w:pPr>
            <w:r>
              <w:rPr>
                <w:b/>
              </w:rPr>
              <w:t xml:space="preserve">Outcome Assessment </w:t>
            </w:r>
          </w:p>
          <w:p w:rsidR="007079D2" w:rsidRDefault="007079D2">
            <w:pPr>
              <w:spacing w:after="0" w:line="240" w:lineRule="auto"/>
              <w:jc w:val="center"/>
              <w:rPr>
                <w:b/>
              </w:rPr>
            </w:pPr>
            <w:r>
              <w:rPr>
                <w:b/>
              </w:rPr>
              <w:t>(3-5 unless otherwise specified)</w:t>
            </w:r>
          </w:p>
        </w:tc>
        <w:tc>
          <w:tcPr>
            <w:tcW w:w="1408" w:type="dxa"/>
            <w:shd w:val="clear" w:color="auto" w:fill="BDD6EE"/>
          </w:tcPr>
          <w:p w:rsidR="007079D2" w:rsidRDefault="007079D2">
            <w:pPr>
              <w:spacing w:after="0" w:line="240" w:lineRule="auto"/>
              <w:jc w:val="center"/>
              <w:rPr>
                <w:b/>
              </w:rPr>
            </w:pPr>
            <w:r>
              <w:rPr>
                <w:b/>
              </w:rPr>
              <w:t>Courses</w:t>
            </w:r>
          </w:p>
          <w:p w:rsidR="007079D2" w:rsidRDefault="007079D2">
            <w:pPr>
              <w:spacing w:after="0" w:line="240" w:lineRule="auto"/>
              <w:jc w:val="center"/>
              <w:rPr>
                <w:b/>
              </w:rPr>
            </w:pPr>
            <w:r>
              <w:rPr>
                <w:b/>
              </w:rPr>
              <w:t>(program core)</w:t>
            </w:r>
          </w:p>
        </w:tc>
        <w:tc>
          <w:tcPr>
            <w:tcW w:w="2245" w:type="dxa"/>
            <w:shd w:val="clear" w:color="auto" w:fill="BDD6EE"/>
          </w:tcPr>
          <w:p w:rsidR="007079D2" w:rsidRDefault="007079D2">
            <w:pPr>
              <w:spacing w:after="0" w:line="240" w:lineRule="auto"/>
              <w:jc w:val="center"/>
              <w:rPr>
                <w:b/>
              </w:rPr>
            </w:pPr>
            <w:r>
              <w:rPr>
                <w:b/>
              </w:rPr>
              <w:t>Means of Assessment</w:t>
            </w:r>
          </w:p>
          <w:p w:rsidR="007079D2" w:rsidRDefault="007079D2">
            <w:pPr>
              <w:spacing w:after="0" w:line="240" w:lineRule="auto"/>
              <w:jc w:val="center"/>
              <w:rPr>
                <w:b/>
              </w:rPr>
            </w:pPr>
            <w:r>
              <w:rPr>
                <w:b/>
              </w:rPr>
              <w:t>(direct and indirect measures)</w:t>
            </w:r>
          </w:p>
        </w:tc>
        <w:tc>
          <w:tcPr>
            <w:tcW w:w="1573" w:type="dxa"/>
            <w:shd w:val="clear" w:color="auto" w:fill="BDD6EE"/>
          </w:tcPr>
          <w:p w:rsidR="007079D2" w:rsidRDefault="007079D2">
            <w:pPr>
              <w:spacing w:after="0" w:line="240" w:lineRule="auto"/>
              <w:jc w:val="center"/>
              <w:rPr>
                <w:b/>
              </w:rPr>
            </w:pPr>
            <w:r>
              <w:rPr>
                <w:b/>
              </w:rPr>
              <w:t>Criteria for Success</w:t>
            </w:r>
          </w:p>
          <w:p w:rsidR="007079D2" w:rsidRDefault="007079D2">
            <w:pPr>
              <w:spacing w:after="0" w:line="240" w:lineRule="auto"/>
              <w:jc w:val="center"/>
              <w:rPr>
                <w:b/>
              </w:rPr>
            </w:pPr>
            <w:r>
              <w:rPr>
                <w:b/>
              </w:rPr>
              <w:t>(performance standard)</w:t>
            </w:r>
          </w:p>
        </w:tc>
      </w:tr>
      <w:tr w:rsidR="007079D2" w:rsidTr="008813A0">
        <w:tc>
          <w:tcPr>
            <w:tcW w:w="2187" w:type="dxa"/>
          </w:tcPr>
          <w:p w:rsidR="007079D2" w:rsidRDefault="007079D2">
            <w:pPr>
              <w:spacing w:after="0" w:line="240" w:lineRule="auto"/>
            </w:pPr>
            <w:r>
              <w:t>PO1: Provide knowledge of psychological principles.</w:t>
            </w:r>
          </w:p>
        </w:tc>
        <w:tc>
          <w:tcPr>
            <w:tcW w:w="1937" w:type="dxa"/>
          </w:tcPr>
          <w:p w:rsidR="007079D2" w:rsidRDefault="007079D2">
            <w:pPr>
              <w:spacing w:after="0" w:line="240" w:lineRule="auto"/>
            </w:pPr>
            <w:r>
              <w:t>LO1: Students will demonstrate and apply advanced principles in psychology.</w:t>
            </w:r>
          </w:p>
        </w:tc>
        <w:tc>
          <w:tcPr>
            <w:tcW w:w="1408" w:type="dxa"/>
          </w:tcPr>
          <w:p w:rsidR="007079D2" w:rsidRDefault="007079D2">
            <w:pPr>
              <w:spacing w:after="0" w:line="240" w:lineRule="auto"/>
            </w:pPr>
            <w:r>
              <w:t>PSY 6003 Principles in Psychology I</w:t>
            </w:r>
          </w:p>
          <w:p w:rsidR="007079D2" w:rsidRDefault="007079D2">
            <w:pPr>
              <w:spacing w:after="0" w:line="240" w:lineRule="auto"/>
            </w:pPr>
            <w:r>
              <w:t>PSY 6103</w:t>
            </w:r>
          </w:p>
          <w:p w:rsidR="007079D2" w:rsidRDefault="007079D2">
            <w:pPr>
              <w:spacing w:after="0" w:line="240" w:lineRule="auto"/>
            </w:pPr>
            <w:r>
              <w:t>Principles in Psychology II</w:t>
            </w:r>
          </w:p>
        </w:tc>
        <w:tc>
          <w:tcPr>
            <w:tcW w:w="2245" w:type="dxa"/>
          </w:tcPr>
          <w:p w:rsidR="007079D2" w:rsidRDefault="007079D2">
            <w:pPr>
              <w:spacing w:after="0" w:line="240" w:lineRule="auto"/>
            </w:pPr>
            <w:r>
              <w:t>Comprehensive Final Exam I</w:t>
            </w:r>
          </w:p>
          <w:p w:rsidR="007079D2" w:rsidRDefault="007079D2">
            <w:pPr>
              <w:spacing w:after="0" w:line="240" w:lineRule="auto"/>
            </w:pPr>
            <w:r>
              <w:t>Comprehensive Final  Exam II</w:t>
            </w:r>
          </w:p>
        </w:tc>
        <w:tc>
          <w:tcPr>
            <w:tcW w:w="1573" w:type="dxa"/>
          </w:tcPr>
          <w:p w:rsidR="007079D2" w:rsidRDefault="007079D2">
            <w:pPr>
              <w:spacing w:after="0" w:line="240" w:lineRule="auto"/>
            </w:pPr>
            <w:r>
              <w:t>High Pass 90-100%</w:t>
            </w:r>
          </w:p>
          <w:p w:rsidR="007079D2" w:rsidRDefault="007079D2">
            <w:pPr>
              <w:spacing w:after="0" w:line="240" w:lineRule="auto"/>
            </w:pPr>
            <w:r>
              <w:t>Pass 80-89%</w:t>
            </w:r>
          </w:p>
          <w:p w:rsidR="007079D2" w:rsidRDefault="007079D2">
            <w:pPr>
              <w:spacing w:after="0" w:line="240" w:lineRule="auto"/>
            </w:pPr>
            <w:r>
              <w:t>Fail</w:t>
            </w:r>
          </w:p>
        </w:tc>
      </w:tr>
      <w:tr w:rsidR="007079D2" w:rsidTr="008813A0">
        <w:tc>
          <w:tcPr>
            <w:tcW w:w="2187" w:type="dxa"/>
          </w:tcPr>
          <w:p w:rsidR="007079D2" w:rsidRDefault="007079D2">
            <w:pPr>
              <w:spacing w:after="0" w:line="240" w:lineRule="auto"/>
            </w:pPr>
            <w:r>
              <w:t xml:space="preserve">PO2: Develop and promote opportunities for psychological research skills. </w:t>
            </w:r>
          </w:p>
        </w:tc>
        <w:tc>
          <w:tcPr>
            <w:tcW w:w="1937" w:type="dxa"/>
          </w:tcPr>
          <w:p w:rsidR="007079D2" w:rsidRDefault="007079D2">
            <w:pPr>
              <w:spacing w:after="0" w:line="240" w:lineRule="auto"/>
            </w:pPr>
            <w:r>
              <w:t>LO2: Students will design and implement a psychological research study.</w:t>
            </w:r>
          </w:p>
        </w:tc>
        <w:tc>
          <w:tcPr>
            <w:tcW w:w="1408" w:type="dxa"/>
          </w:tcPr>
          <w:p w:rsidR="007079D2" w:rsidRDefault="007079D2">
            <w:pPr>
              <w:spacing w:after="0" w:line="240" w:lineRule="auto"/>
            </w:pPr>
            <w:r>
              <w:t>PSY 6023</w:t>
            </w:r>
          </w:p>
          <w:p w:rsidR="007079D2" w:rsidRDefault="007079D2">
            <w:pPr>
              <w:spacing w:after="0" w:line="240" w:lineRule="auto"/>
            </w:pPr>
            <w:r>
              <w:t>Research Design</w:t>
            </w:r>
          </w:p>
        </w:tc>
        <w:tc>
          <w:tcPr>
            <w:tcW w:w="2245" w:type="dxa"/>
          </w:tcPr>
          <w:p w:rsidR="007079D2" w:rsidRDefault="007079D2">
            <w:pPr>
              <w:spacing w:after="0" w:line="240" w:lineRule="auto"/>
            </w:pPr>
            <w:r>
              <w:t>Research Proposal</w:t>
            </w:r>
          </w:p>
          <w:p w:rsidR="007079D2" w:rsidRDefault="007079D2">
            <w:pPr>
              <w:spacing w:after="0" w:line="240" w:lineRule="auto"/>
            </w:pPr>
            <w:r>
              <w:t>Research Report</w:t>
            </w:r>
          </w:p>
          <w:p w:rsidR="007079D2" w:rsidRDefault="007079D2">
            <w:pPr>
              <w:spacing w:after="0" w:line="240" w:lineRule="auto"/>
            </w:pPr>
            <w:r>
              <w:t>Oral Presentation</w:t>
            </w:r>
          </w:p>
          <w:p w:rsidR="007079D2" w:rsidRDefault="007079D2">
            <w:pPr>
              <w:spacing w:after="0" w:line="240" w:lineRule="auto"/>
            </w:pPr>
          </w:p>
          <w:p w:rsidR="007079D2" w:rsidRDefault="007079D2">
            <w:pPr>
              <w:spacing w:after="0" w:line="240" w:lineRule="auto"/>
            </w:pPr>
          </w:p>
        </w:tc>
        <w:tc>
          <w:tcPr>
            <w:tcW w:w="1573" w:type="dxa"/>
          </w:tcPr>
          <w:p w:rsidR="007079D2" w:rsidRDefault="007079D2">
            <w:pPr>
              <w:spacing w:after="0" w:line="240" w:lineRule="auto"/>
            </w:pPr>
            <w:r>
              <w:t>High Pass 90-100%</w:t>
            </w:r>
          </w:p>
          <w:p w:rsidR="007079D2" w:rsidRDefault="007079D2">
            <w:pPr>
              <w:spacing w:after="0" w:line="240" w:lineRule="auto"/>
            </w:pPr>
            <w:r>
              <w:t>Pass 80-89%</w:t>
            </w:r>
          </w:p>
          <w:p w:rsidR="007079D2" w:rsidRDefault="007079D2">
            <w:pPr>
              <w:spacing w:after="0" w:line="240" w:lineRule="auto"/>
            </w:pPr>
            <w:r>
              <w:t>Fail</w:t>
            </w:r>
          </w:p>
        </w:tc>
      </w:tr>
      <w:tr w:rsidR="007079D2" w:rsidTr="008813A0">
        <w:tc>
          <w:tcPr>
            <w:tcW w:w="2187" w:type="dxa"/>
          </w:tcPr>
          <w:p w:rsidR="007079D2" w:rsidRDefault="007079D2">
            <w:pPr>
              <w:spacing w:after="0" w:line="240" w:lineRule="auto"/>
            </w:pPr>
            <w:r>
              <w:t>PO3: Promote understanding of psychology teaching strategies.</w:t>
            </w:r>
          </w:p>
        </w:tc>
        <w:tc>
          <w:tcPr>
            <w:tcW w:w="1937" w:type="dxa"/>
          </w:tcPr>
          <w:p w:rsidR="007079D2" w:rsidRDefault="007079D2">
            <w:pPr>
              <w:spacing w:after="0" w:line="240" w:lineRule="auto"/>
            </w:pPr>
            <w:r>
              <w:t>LO3: Students will design and facilitate a discipline specific learning environment in a psychology class.</w:t>
            </w:r>
          </w:p>
        </w:tc>
        <w:tc>
          <w:tcPr>
            <w:tcW w:w="1408" w:type="dxa"/>
          </w:tcPr>
          <w:p w:rsidR="007079D2" w:rsidRDefault="007079D2">
            <w:pPr>
              <w:spacing w:after="0" w:line="240" w:lineRule="auto"/>
            </w:pPr>
            <w:r>
              <w:t>PSY 6233</w:t>
            </w:r>
          </w:p>
          <w:p w:rsidR="007079D2" w:rsidRDefault="007079D2">
            <w:pPr>
              <w:spacing w:after="0" w:line="240" w:lineRule="auto"/>
            </w:pPr>
            <w:r>
              <w:t>Teaching Strategies in Psychology</w:t>
            </w:r>
          </w:p>
        </w:tc>
        <w:tc>
          <w:tcPr>
            <w:tcW w:w="2245" w:type="dxa"/>
          </w:tcPr>
          <w:p w:rsidR="007079D2" w:rsidRDefault="007079D2">
            <w:pPr>
              <w:spacing w:after="0" w:line="240" w:lineRule="auto"/>
            </w:pPr>
            <w:r>
              <w:t>Course Syllabus</w:t>
            </w:r>
          </w:p>
          <w:p w:rsidR="007079D2" w:rsidRDefault="007079D2">
            <w:pPr>
              <w:spacing w:after="0" w:line="240" w:lineRule="auto"/>
            </w:pPr>
            <w:r>
              <w:t>Course Objectives</w:t>
            </w:r>
          </w:p>
          <w:p w:rsidR="007079D2" w:rsidRDefault="007079D2">
            <w:pPr>
              <w:spacing w:after="0" w:line="240" w:lineRule="auto"/>
            </w:pPr>
            <w:r>
              <w:t>Learning Outcomes</w:t>
            </w:r>
          </w:p>
          <w:p w:rsidR="007079D2" w:rsidRDefault="007079D2">
            <w:pPr>
              <w:spacing w:after="0" w:line="240" w:lineRule="auto"/>
            </w:pPr>
            <w:r>
              <w:t>Online Discussion Applied Activities</w:t>
            </w:r>
          </w:p>
          <w:p w:rsidR="007079D2" w:rsidRDefault="007079D2">
            <w:pPr>
              <w:spacing w:after="0" w:line="240" w:lineRule="auto"/>
            </w:pPr>
            <w:r>
              <w:t>Class  Lectures</w:t>
            </w:r>
          </w:p>
          <w:p w:rsidR="007079D2" w:rsidRDefault="007079D2">
            <w:pPr>
              <w:spacing w:after="0" w:line="240" w:lineRule="auto"/>
            </w:pPr>
          </w:p>
        </w:tc>
        <w:tc>
          <w:tcPr>
            <w:tcW w:w="1573" w:type="dxa"/>
          </w:tcPr>
          <w:p w:rsidR="007079D2" w:rsidRDefault="007079D2">
            <w:pPr>
              <w:spacing w:after="0" w:line="240" w:lineRule="auto"/>
            </w:pPr>
            <w:r>
              <w:t>High Pass 90-100%</w:t>
            </w:r>
          </w:p>
          <w:p w:rsidR="007079D2" w:rsidRDefault="007079D2">
            <w:pPr>
              <w:spacing w:after="0" w:line="240" w:lineRule="auto"/>
            </w:pPr>
            <w:r>
              <w:t>Pass 80-89%</w:t>
            </w:r>
          </w:p>
          <w:p w:rsidR="007079D2" w:rsidRDefault="007079D2">
            <w:pPr>
              <w:spacing w:after="0" w:line="240" w:lineRule="auto"/>
            </w:pPr>
            <w:r>
              <w:t>Fail</w:t>
            </w:r>
          </w:p>
          <w:p w:rsidR="007079D2" w:rsidRDefault="007079D2">
            <w:pPr>
              <w:spacing w:after="0" w:line="240" w:lineRule="auto"/>
            </w:pPr>
          </w:p>
        </w:tc>
      </w:tr>
      <w:tr w:rsidR="007079D2" w:rsidTr="008813A0">
        <w:tc>
          <w:tcPr>
            <w:tcW w:w="2187" w:type="dxa"/>
          </w:tcPr>
          <w:p w:rsidR="007079D2" w:rsidRDefault="007079D2">
            <w:pPr>
              <w:spacing w:after="0" w:line="240" w:lineRule="auto"/>
            </w:pPr>
            <w:r>
              <w:t>PO4: Develop and promote creative competency for effective learning environment in psychology.</w:t>
            </w:r>
          </w:p>
        </w:tc>
        <w:tc>
          <w:tcPr>
            <w:tcW w:w="1937" w:type="dxa"/>
          </w:tcPr>
          <w:p w:rsidR="007079D2" w:rsidRDefault="007079D2">
            <w:pPr>
              <w:spacing w:after="0" w:line="240" w:lineRule="auto"/>
            </w:pPr>
            <w:r>
              <w:t>LO4: Students will design and implement motivational learning activities in a psychology class.</w:t>
            </w:r>
          </w:p>
        </w:tc>
        <w:tc>
          <w:tcPr>
            <w:tcW w:w="1408" w:type="dxa"/>
          </w:tcPr>
          <w:p w:rsidR="007079D2" w:rsidRDefault="007079D2">
            <w:pPr>
              <w:spacing w:after="0" w:line="240" w:lineRule="auto"/>
            </w:pPr>
            <w:r>
              <w:t>PSY 6243</w:t>
            </w:r>
          </w:p>
          <w:p w:rsidR="007079D2" w:rsidRDefault="007079D2">
            <w:pPr>
              <w:spacing w:after="0" w:line="240" w:lineRule="auto"/>
            </w:pPr>
            <w:r>
              <w:t>Effective Learning Environments in Psychology</w:t>
            </w:r>
          </w:p>
          <w:p w:rsidR="007079D2" w:rsidRDefault="007079D2">
            <w:pPr>
              <w:spacing w:after="0" w:line="240" w:lineRule="auto"/>
            </w:pPr>
          </w:p>
          <w:p w:rsidR="007079D2" w:rsidRDefault="007079D2">
            <w:pPr>
              <w:spacing w:after="0" w:line="240" w:lineRule="auto"/>
            </w:pPr>
          </w:p>
        </w:tc>
        <w:tc>
          <w:tcPr>
            <w:tcW w:w="2245" w:type="dxa"/>
          </w:tcPr>
          <w:p w:rsidR="007079D2" w:rsidRDefault="007079D2">
            <w:pPr>
              <w:spacing w:after="0" w:line="240" w:lineRule="auto"/>
            </w:pPr>
            <w:r>
              <w:t>Theoretical Application of Learning Styles</w:t>
            </w:r>
          </w:p>
          <w:p w:rsidR="007079D2" w:rsidRDefault="007079D2">
            <w:pPr>
              <w:spacing w:after="0" w:line="240" w:lineRule="auto"/>
            </w:pPr>
          </w:p>
          <w:p w:rsidR="007079D2" w:rsidRDefault="007079D2">
            <w:pPr>
              <w:spacing w:after="0" w:line="240" w:lineRule="auto"/>
            </w:pPr>
            <w:r>
              <w:t>Active Learning with Learning Styles</w:t>
            </w:r>
          </w:p>
        </w:tc>
        <w:tc>
          <w:tcPr>
            <w:tcW w:w="1573" w:type="dxa"/>
          </w:tcPr>
          <w:p w:rsidR="007079D2" w:rsidRDefault="007079D2">
            <w:pPr>
              <w:spacing w:after="0" w:line="240" w:lineRule="auto"/>
            </w:pPr>
            <w:r>
              <w:t>High Pass 90-100%</w:t>
            </w:r>
          </w:p>
          <w:p w:rsidR="007079D2" w:rsidRDefault="007079D2">
            <w:pPr>
              <w:spacing w:after="0" w:line="240" w:lineRule="auto"/>
            </w:pPr>
            <w:r>
              <w:t xml:space="preserve">Pass 80-89% </w:t>
            </w:r>
          </w:p>
          <w:p w:rsidR="007079D2" w:rsidRDefault="007079D2">
            <w:pPr>
              <w:spacing w:after="0" w:line="240" w:lineRule="auto"/>
            </w:pPr>
            <w:r>
              <w:t>Fail</w:t>
            </w:r>
          </w:p>
        </w:tc>
      </w:tr>
      <w:tr w:rsidR="007079D2" w:rsidTr="008813A0">
        <w:tc>
          <w:tcPr>
            <w:tcW w:w="2187" w:type="dxa"/>
          </w:tcPr>
          <w:p w:rsidR="007079D2" w:rsidRDefault="007079D2">
            <w:pPr>
              <w:spacing w:after="0" w:line="240" w:lineRule="auto"/>
            </w:pPr>
            <w:r>
              <w:t>PO5: Provide opportunities to develop research and professional development in psychology.</w:t>
            </w:r>
          </w:p>
          <w:p w:rsidR="007079D2" w:rsidRDefault="007079D2">
            <w:pPr>
              <w:spacing w:after="0" w:line="240" w:lineRule="auto"/>
            </w:pPr>
            <w:r w:rsidRPr="0060364A">
              <w:t xml:space="preserve">PO6: Provide a </w:t>
            </w:r>
            <w:r w:rsidRPr="0060364A">
              <w:lastRenderedPageBreak/>
              <w:t>quality program which advan</w:t>
            </w:r>
            <w:r>
              <w:t xml:space="preserve">ces the knowledge of </w:t>
            </w:r>
            <w:r w:rsidRPr="0060364A">
              <w:t>Psychology</w:t>
            </w:r>
            <w:r>
              <w:t>/College Teaching</w:t>
            </w:r>
            <w:r w:rsidRPr="0060364A">
              <w:t xml:space="preserve"> and prepares graduate studen</w:t>
            </w:r>
            <w:r>
              <w:t xml:space="preserve">ts for </w:t>
            </w:r>
            <w:r w:rsidRPr="0060364A">
              <w:t>employment.</w:t>
            </w:r>
          </w:p>
        </w:tc>
        <w:tc>
          <w:tcPr>
            <w:tcW w:w="1937" w:type="dxa"/>
          </w:tcPr>
          <w:p w:rsidR="007079D2" w:rsidRDefault="007079D2">
            <w:pPr>
              <w:spacing w:after="0" w:line="240" w:lineRule="auto"/>
            </w:pPr>
            <w:r>
              <w:lastRenderedPageBreak/>
              <w:t>LO5: Students will implement a professional research assignment in a psychology class.</w:t>
            </w:r>
          </w:p>
          <w:p w:rsidR="007079D2" w:rsidRPr="0060364A" w:rsidRDefault="007079D2" w:rsidP="007111B8">
            <w:pPr>
              <w:spacing w:after="0" w:line="240" w:lineRule="auto"/>
            </w:pPr>
            <w:r w:rsidRPr="0060364A">
              <w:t xml:space="preserve">LO6A: </w:t>
            </w:r>
            <w:r>
              <w:t xml:space="preserve">Post </w:t>
            </w:r>
            <w:r>
              <w:lastRenderedPageBreak/>
              <w:t>graduation s</w:t>
            </w:r>
            <w:r w:rsidRPr="0060364A">
              <w:t>tudents will evaluate their academic program an</w:t>
            </w:r>
            <w:r>
              <w:t xml:space="preserve">d preparation for </w:t>
            </w:r>
            <w:r w:rsidRPr="0060364A">
              <w:t>employment.</w:t>
            </w:r>
          </w:p>
          <w:p w:rsidR="007079D2" w:rsidRPr="0060364A" w:rsidRDefault="007079D2" w:rsidP="007111B8">
            <w:pPr>
              <w:spacing w:after="0" w:line="240" w:lineRule="auto"/>
            </w:pPr>
          </w:p>
          <w:p w:rsidR="007079D2" w:rsidRDefault="007079D2" w:rsidP="007111B8">
            <w:pPr>
              <w:spacing w:after="0" w:line="240" w:lineRule="auto"/>
            </w:pPr>
            <w:r>
              <w:t>LO6B: Post-graduation</w:t>
            </w:r>
            <w:r w:rsidRPr="0060364A">
              <w:t xml:space="preserve"> employers will evaluate student performance and preparation.</w:t>
            </w:r>
          </w:p>
        </w:tc>
        <w:tc>
          <w:tcPr>
            <w:tcW w:w="1408" w:type="dxa"/>
          </w:tcPr>
          <w:p w:rsidR="007079D2" w:rsidRDefault="007079D2">
            <w:pPr>
              <w:spacing w:after="0" w:line="240" w:lineRule="auto"/>
            </w:pPr>
            <w:r>
              <w:lastRenderedPageBreak/>
              <w:t>PSY 6253</w:t>
            </w:r>
          </w:p>
          <w:p w:rsidR="007079D2" w:rsidRDefault="007079D2">
            <w:pPr>
              <w:spacing w:after="0" w:line="240" w:lineRule="auto"/>
            </w:pPr>
            <w:r>
              <w:t>Research and Professionalism in Psychology</w:t>
            </w:r>
          </w:p>
          <w:p w:rsidR="007079D2" w:rsidRDefault="007079D2">
            <w:pPr>
              <w:spacing w:after="0" w:line="240" w:lineRule="auto"/>
            </w:pPr>
          </w:p>
          <w:p w:rsidR="007079D2" w:rsidRDefault="007079D2">
            <w:pPr>
              <w:spacing w:after="0" w:line="240" w:lineRule="auto"/>
            </w:pPr>
          </w:p>
          <w:p w:rsidR="007079D2" w:rsidRDefault="007079D2">
            <w:pPr>
              <w:spacing w:after="0" w:line="240" w:lineRule="auto"/>
            </w:pPr>
            <w:r w:rsidRPr="0060364A">
              <w:t xml:space="preserve">Six months </w:t>
            </w:r>
            <w:r w:rsidRPr="0060364A">
              <w:lastRenderedPageBreak/>
              <w:t>after graduation</w:t>
            </w:r>
          </w:p>
        </w:tc>
        <w:tc>
          <w:tcPr>
            <w:tcW w:w="2245" w:type="dxa"/>
          </w:tcPr>
          <w:p w:rsidR="007079D2" w:rsidRDefault="007079D2">
            <w:pPr>
              <w:spacing w:after="0" w:line="240" w:lineRule="auto"/>
            </w:pPr>
            <w:r>
              <w:lastRenderedPageBreak/>
              <w:t>Student Learning Research and Professional Portfolio in Psychology</w:t>
            </w:r>
          </w:p>
          <w:p w:rsidR="007079D2" w:rsidRDefault="007079D2">
            <w:pPr>
              <w:spacing w:after="0" w:line="240" w:lineRule="auto"/>
            </w:pPr>
          </w:p>
          <w:p w:rsidR="007079D2" w:rsidRDefault="007079D2">
            <w:pPr>
              <w:spacing w:after="0" w:line="240" w:lineRule="auto"/>
            </w:pPr>
          </w:p>
          <w:p w:rsidR="007079D2" w:rsidRPr="0060364A" w:rsidRDefault="007079D2" w:rsidP="0070344C">
            <w:pPr>
              <w:spacing w:after="0" w:line="240" w:lineRule="auto"/>
            </w:pPr>
            <w:r>
              <w:t xml:space="preserve">Post Graduation </w:t>
            </w:r>
            <w:r w:rsidRPr="0060364A">
              <w:lastRenderedPageBreak/>
              <w:t>Student Satisfaction Survey</w:t>
            </w:r>
          </w:p>
          <w:p w:rsidR="007079D2" w:rsidRPr="0060364A" w:rsidRDefault="007079D2" w:rsidP="0070344C">
            <w:pPr>
              <w:spacing w:after="0" w:line="240" w:lineRule="auto"/>
            </w:pPr>
          </w:p>
          <w:p w:rsidR="007079D2" w:rsidRPr="0060364A" w:rsidRDefault="007079D2" w:rsidP="0070344C">
            <w:pPr>
              <w:spacing w:after="0" w:line="240" w:lineRule="auto"/>
            </w:pPr>
          </w:p>
          <w:p w:rsidR="007079D2" w:rsidRPr="0060364A" w:rsidRDefault="007079D2" w:rsidP="0070344C">
            <w:pPr>
              <w:spacing w:after="0" w:line="240" w:lineRule="auto"/>
            </w:pPr>
          </w:p>
          <w:p w:rsidR="007079D2" w:rsidRPr="0060364A" w:rsidRDefault="007079D2" w:rsidP="0070344C">
            <w:pPr>
              <w:spacing w:after="0" w:line="240" w:lineRule="auto"/>
            </w:pPr>
          </w:p>
          <w:p w:rsidR="007079D2" w:rsidRPr="0060364A" w:rsidRDefault="007079D2" w:rsidP="0070344C">
            <w:pPr>
              <w:spacing w:after="0" w:line="240" w:lineRule="auto"/>
            </w:pPr>
          </w:p>
          <w:p w:rsidR="007079D2" w:rsidRDefault="007079D2" w:rsidP="0070344C">
            <w:pPr>
              <w:spacing w:after="0" w:line="240" w:lineRule="auto"/>
            </w:pPr>
            <w:r>
              <w:t xml:space="preserve">Post Graduation </w:t>
            </w:r>
            <w:r w:rsidRPr="0060364A">
              <w:t>Employer Satisfaction Survey</w:t>
            </w:r>
          </w:p>
        </w:tc>
        <w:tc>
          <w:tcPr>
            <w:tcW w:w="1573" w:type="dxa"/>
          </w:tcPr>
          <w:p w:rsidR="007079D2" w:rsidRDefault="007079D2">
            <w:pPr>
              <w:spacing w:after="0" w:line="240" w:lineRule="auto"/>
            </w:pPr>
            <w:r>
              <w:lastRenderedPageBreak/>
              <w:t>High Pass 90-100%</w:t>
            </w:r>
          </w:p>
          <w:p w:rsidR="007079D2" w:rsidRDefault="007079D2">
            <w:pPr>
              <w:spacing w:after="0" w:line="240" w:lineRule="auto"/>
            </w:pPr>
            <w:r>
              <w:t>Pass 80-89%</w:t>
            </w:r>
          </w:p>
          <w:p w:rsidR="007079D2" w:rsidRDefault="007079D2">
            <w:pPr>
              <w:spacing w:after="0" w:line="240" w:lineRule="auto"/>
            </w:pPr>
            <w:r>
              <w:t>Fail</w:t>
            </w:r>
          </w:p>
          <w:p w:rsidR="007079D2" w:rsidRDefault="007079D2">
            <w:pPr>
              <w:spacing w:after="0" w:line="240" w:lineRule="auto"/>
            </w:pPr>
          </w:p>
          <w:p w:rsidR="007079D2" w:rsidRDefault="007079D2">
            <w:pPr>
              <w:spacing w:after="0" w:line="240" w:lineRule="auto"/>
            </w:pPr>
          </w:p>
          <w:p w:rsidR="007079D2" w:rsidRPr="0060364A" w:rsidRDefault="007079D2" w:rsidP="003E2A4C">
            <w:pPr>
              <w:spacing w:after="0" w:line="240" w:lineRule="auto"/>
            </w:pPr>
            <w:r w:rsidRPr="0060364A">
              <w:t xml:space="preserve">Students will </w:t>
            </w:r>
            <w:r w:rsidRPr="0060364A">
              <w:lastRenderedPageBreak/>
              <w:t xml:space="preserve">rate program at </w:t>
            </w:r>
            <w:r>
              <w:t xml:space="preserve">a </w:t>
            </w:r>
            <w:r w:rsidRPr="0060364A">
              <w:t>3.5 or higher on a 4.0 scale.</w:t>
            </w:r>
          </w:p>
          <w:p w:rsidR="007079D2" w:rsidRPr="0060364A" w:rsidRDefault="007079D2" w:rsidP="003E2A4C">
            <w:pPr>
              <w:spacing w:after="0" w:line="240" w:lineRule="auto"/>
            </w:pPr>
          </w:p>
          <w:p w:rsidR="007079D2" w:rsidRPr="0060364A" w:rsidRDefault="007079D2" w:rsidP="003E2A4C">
            <w:pPr>
              <w:spacing w:after="0" w:line="240" w:lineRule="auto"/>
            </w:pPr>
          </w:p>
          <w:p w:rsidR="007079D2" w:rsidRPr="0060364A" w:rsidRDefault="007079D2" w:rsidP="003E2A4C">
            <w:pPr>
              <w:spacing w:after="0" w:line="240" w:lineRule="auto"/>
            </w:pPr>
            <w:r w:rsidRPr="0060364A">
              <w:t>Employers will rate students’ performance at a 3.5 or higher on a 4.0 scale.</w:t>
            </w:r>
          </w:p>
          <w:p w:rsidR="007079D2" w:rsidRDefault="007079D2">
            <w:pPr>
              <w:spacing w:after="0" w:line="240" w:lineRule="auto"/>
            </w:pPr>
          </w:p>
          <w:p w:rsidR="007079D2" w:rsidRDefault="007079D2">
            <w:pPr>
              <w:spacing w:after="0" w:line="240" w:lineRule="auto"/>
            </w:pPr>
          </w:p>
          <w:p w:rsidR="007079D2" w:rsidRDefault="007079D2">
            <w:pPr>
              <w:spacing w:after="0" w:line="240" w:lineRule="auto"/>
            </w:pPr>
          </w:p>
        </w:tc>
      </w:tr>
    </w:tbl>
    <w:p w:rsidR="007079D2" w:rsidRDefault="007079D2" w:rsidP="008813A0">
      <w:pPr>
        <w:pBdr>
          <w:top w:val="single" w:sz="4" w:space="1" w:color="auto"/>
          <w:left w:val="single" w:sz="4" w:space="0" w:color="auto"/>
          <w:bottom w:val="single" w:sz="4" w:space="1" w:color="auto"/>
          <w:right w:val="single" w:sz="4" w:space="4" w:color="auto"/>
          <w:between w:val="single" w:sz="4" w:space="1" w:color="auto"/>
        </w:pBdr>
        <w:shd w:val="clear" w:color="auto" w:fill="A8D08D"/>
        <w:jc w:val="center"/>
        <w:rPr>
          <w:b/>
        </w:rPr>
      </w:pPr>
      <w:r>
        <w:rPr>
          <w:b/>
        </w:rPr>
        <w:lastRenderedPageBreak/>
        <w:t>Assessment Process</w:t>
      </w:r>
    </w:p>
    <w:p w:rsidR="007079D2" w:rsidRDefault="007079D2" w:rsidP="008813A0">
      <w:pPr>
        <w:pBdr>
          <w:top w:val="single" w:sz="4" w:space="1" w:color="auto"/>
          <w:left w:val="single" w:sz="4" w:space="0" w:color="auto"/>
          <w:bottom w:val="single" w:sz="4" w:space="1" w:color="auto"/>
          <w:right w:val="single" w:sz="4" w:space="4" w:color="auto"/>
          <w:between w:val="single" w:sz="4" w:space="1" w:color="auto"/>
        </w:pBdr>
        <w:shd w:val="clear" w:color="auto" w:fill="C5E0B3"/>
        <w:jc w:val="center"/>
        <w:rPr>
          <w:b/>
        </w:rPr>
      </w:pPr>
      <w:r>
        <w:rPr>
          <w:b/>
        </w:rPr>
        <w:t>Assessment Plan Implementation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1628"/>
        <w:gridCol w:w="242"/>
        <w:gridCol w:w="1870"/>
        <w:gridCol w:w="1870"/>
        <w:gridCol w:w="1870"/>
      </w:tblGrid>
      <w:tr w:rsidR="007079D2" w:rsidTr="008813A0">
        <w:tc>
          <w:tcPr>
            <w:tcW w:w="1870" w:type="dxa"/>
            <w:shd w:val="clear" w:color="auto" w:fill="BDD6EE"/>
          </w:tcPr>
          <w:p w:rsidR="007079D2" w:rsidRDefault="007079D2">
            <w:pPr>
              <w:spacing w:after="0" w:line="240" w:lineRule="auto"/>
              <w:jc w:val="center"/>
              <w:rPr>
                <w:b/>
              </w:rPr>
            </w:pPr>
            <w:r>
              <w:rPr>
                <w:b/>
              </w:rPr>
              <w:t>Assessment</w:t>
            </w:r>
          </w:p>
        </w:tc>
        <w:tc>
          <w:tcPr>
            <w:tcW w:w="1870" w:type="dxa"/>
            <w:gridSpan w:val="2"/>
            <w:shd w:val="clear" w:color="auto" w:fill="BDD6EE"/>
          </w:tcPr>
          <w:p w:rsidR="007079D2" w:rsidRDefault="007079D2">
            <w:pPr>
              <w:spacing w:after="0" w:line="240" w:lineRule="auto"/>
              <w:jc w:val="center"/>
              <w:rPr>
                <w:b/>
              </w:rPr>
            </w:pPr>
            <w:r>
              <w:rPr>
                <w:b/>
              </w:rPr>
              <w:t>CPGE Form or Department Method</w:t>
            </w:r>
          </w:p>
        </w:tc>
        <w:tc>
          <w:tcPr>
            <w:tcW w:w="1870" w:type="dxa"/>
            <w:shd w:val="clear" w:color="auto" w:fill="BDD6EE"/>
          </w:tcPr>
          <w:p w:rsidR="007079D2" w:rsidRDefault="007079D2">
            <w:pPr>
              <w:spacing w:after="0" w:line="240" w:lineRule="auto"/>
              <w:jc w:val="center"/>
              <w:rPr>
                <w:b/>
              </w:rPr>
            </w:pPr>
            <w:r>
              <w:rPr>
                <w:b/>
              </w:rPr>
              <w:t>CPGE System or Department Method</w:t>
            </w:r>
          </w:p>
        </w:tc>
        <w:tc>
          <w:tcPr>
            <w:tcW w:w="1870" w:type="dxa"/>
            <w:shd w:val="clear" w:color="auto" w:fill="BDD6EE"/>
          </w:tcPr>
          <w:p w:rsidR="007079D2" w:rsidRDefault="007079D2">
            <w:pPr>
              <w:spacing w:after="0" w:line="240" w:lineRule="auto"/>
              <w:jc w:val="center"/>
              <w:rPr>
                <w:b/>
              </w:rPr>
            </w:pPr>
            <w:r>
              <w:rPr>
                <w:b/>
              </w:rPr>
              <w:t>Actual Results Obtained</w:t>
            </w:r>
          </w:p>
          <w:p w:rsidR="007079D2" w:rsidRDefault="007079D2">
            <w:pPr>
              <w:spacing w:after="0" w:line="240" w:lineRule="auto"/>
              <w:jc w:val="center"/>
              <w:rPr>
                <w:b/>
              </w:rPr>
            </w:pPr>
            <w:r>
              <w:rPr>
                <w:b/>
              </w:rPr>
              <w:t>(CPGE Report or Department Method)</w:t>
            </w:r>
          </w:p>
        </w:tc>
        <w:tc>
          <w:tcPr>
            <w:tcW w:w="1870" w:type="dxa"/>
            <w:shd w:val="clear" w:color="auto" w:fill="BDD6EE"/>
          </w:tcPr>
          <w:p w:rsidR="007079D2" w:rsidRDefault="007079D2">
            <w:pPr>
              <w:spacing w:after="0" w:line="240" w:lineRule="auto"/>
              <w:jc w:val="center"/>
              <w:rPr>
                <w:b/>
              </w:rPr>
            </w:pPr>
            <w:r>
              <w:rPr>
                <w:b/>
              </w:rPr>
              <w:t>Use of Results for Improvement</w:t>
            </w:r>
          </w:p>
          <w:p w:rsidR="007079D2" w:rsidRDefault="007079D2">
            <w:pPr>
              <w:spacing w:after="0" w:line="240" w:lineRule="auto"/>
              <w:jc w:val="center"/>
              <w:rPr>
                <w:b/>
              </w:rPr>
            </w:pPr>
          </w:p>
        </w:tc>
      </w:tr>
      <w:tr w:rsidR="007079D2" w:rsidTr="008813A0">
        <w:tc>
          <w:tcPr>
            <w:tcW w:w="1870" w:type="dxa"/>
            <w:shd w:val="clear" w:color="auto" w:fill="BDD6EE"/>
          </w:tcPr>
          <w:p w:rsidR="007079D2" w:rsidRDefault="007079D2">
            <w:pPr>
              <w:spacing w:after="0" w:line="240" w:lineRule="auto"/>
              <w:rPr>
                <w:b/>
              </w:rPr>
            </w:pPr>
            <w:r>
              <w:rPr>
                <w:b/>
              </w:rPr>
              <w:t>Course Embedded</w:t>
            </w:r>
          </w:p>
        </w:tc>
        <w:tc>
          <w:tcPr>
            <w:tcW w:w="1870" w:type="dxa"/>
            <w:gridSpan w:val="2"/>
          </w:tcPr>
          <w:p w:rsidR="007079D2" w:rsidRDefault="007079D2">
            <w:pPr>
              <w:spacing w:after="0" w:line="240" w:lineRule="auto"/>
            </w:pPr>
            <w:r>
              <w:t>PSY 6003</w:t>
            </w:r>
          </w:p>
          <w:p w:rsidR="007079D2" w:rsidRDefault="007079D2">
            <w:pPr>
              <w:spacing w:after="0" w:line="240" w:lineRule="auto"/>
            </w:pPr>
            <w:r>
              <w:t>PSY 6103</w:t>
            </w:r>
          </w:p>
          <w:p w:rsidR="007079D2" w:rsidRDefault="007079D2">
            <w:pPr>
              <w:spacing w:after="0" w:line="240" w:lineRule="auto"/>
            </w:pPr>
            <w:r>
              <w:t>PSY 6023</w:t>
            </w:r>
          </w:p>
          <w:p w:rsidR="007079D2" w:rsidRDefault="007079D2">
            <w:pPr>
              <w:spacing w:after="0" w:line="240" w:lineRule="auto"/>
            </w:pPr>
            <w:r>
              <w:t>PSY 6233</w:t>
            </w:r>
          </w:p>
          <w:p w:rsidR="007079D2" w:rsidRDefault="007079D2">
            <w:pPr>
              <w:spacing w:after="0" w:line="240" w:lineRule="auto"/>
            </w:pPr>
            <w:r>
              <w:t>PSY 6243</w:t>
            </w:r>
          </w:p>
          <w:p w:rsidR="007079D2" w:rsidRDefault="007079D2">
            <w:pPr>
              <w:spacing w:after="0" w:line="240" w:lineRule="auto"/>
            </w:pPr>
            <w:r>
              <w:t>PSY 6253</w:t>
            </w:r>
          </w:p>
          <w:p w:rsidR="007079D2" w:rsidRDefault="007079D2">
            <w:pPr>
              <w:spacing w:after="0" w:line="240" w:lineRule="auto"/>
            </w:pPr>
          </w:p>
        </w:tc>
        <w:tc>
          <w:tcPr>
            <w:tcW w:w="1870" w:type="dxa"/>
          </w:tcPr>
          <w:p w:rsidR="007079D2" w:rsidRDefault="007079D2">
            <w:pPr>
              <w:spacing w:after="0" w:line="240" w:lineRule="auto"/>
            </w:pPr>
            <w:r>
              <w:t>CPGE system for all courses.  Assessment data will be submitted annually</w:t>
            </w:r>
          </w:p>
        </w:tc>
        <w:tc>
          <w:tcPr>
            <w:tcW w:w="1870" w:type="dxa"/>
          </w:tcPr>
          <w:p w:rsidR="007079D2" w:rsidRDefault="007079D2">
            <w:pPr>
              <w:spacing w:after="0" w:line="240" w:lineRule="auto"/>
            </w:pPr>
            <w:r>
              <w:t xml:space="preserve">Review and analyze </w:t>
            </w:r>
            <w:smartTag w:uri="urn:schemas-microsoft-com:office:smarttags" w:element="City">
              <w:smartTag w:uri="urn:schemas-microsoft-com:office:smarttags" w:element="place">
                <w:r>
                  <w:t>ARGOS</w:t>
                </w:r>
              </w:smartTag>
            </w:smartTag>
            <w:r>
              <w:t xml:space="preserve"> report for core courses</w:t>
            </w:r>
          </w:p>
          <w:p w:rsidR="007079D2" w:rsidRDefault="007079D2">
            <w:pPr>
              <w:spacing w:after="0" w:line="240" w:lineRule="auto"/>
            </w:pPr>
          </w:p>
        </w:tc>
        <w:tc>
          <w:tcPr>
            <w:tcW w:w="1870" w:type="dxa"/>
          </w:tcPr>
          <w:p w:rsidR="007079D2" w:rsidRDefault="007079D2">
            <w:pPr>
              <w:spacing w:after="0" w:line="240" w:lineRule="auto"/>
            </w:pPr>
            <w:r>
              <w:t>Course, instructional or program changes</w:t>
            </w:r>
          </w:p>
        </w:tc>
      </w:tr>
      <w:tr w:rsidR="007079D2" w:rsidTr="008813A0">
        <w:tc>
          <w:tcPr>
            <w:tcW w:w="1870" w:type="dxa"/>
            <w:shd w:val="clear" w:color="auto" w:fill="BDD6EE"/>
          </w:tcPr>
          <w:p w:rsidR="007079D2" w:rsidRDefault="007079D2">
            <w:pPr>
              <w:spacing w:after="0" w:line="240" w:lineRule="auto"/>
              <w:rPr>
                <w:b/>
              </w:rPr>
            </w:pPr>
            <w:r>
              <w:rPr>
                <w:b/>
              </w:rPr>
              <w:t>Indirect and Direct Measures Alignment</w:t>
            </w:r>
          </w:p>
        </w:tc>
        <w:tc>
          <w:tcPr>
            <w:tcW w:w="1870" w:type="dxa"/>
            <w:gridSpan w:val="2"/>
          </w:tcPr>
          <w:p w:rsidR="007079D2" w:rsidRDefault="007079D2">
            <w:pPr>
              <w:spacing w:after="0" w:line="240" w:lineRule="auto"/>
            </w:pPr>
            <w:r>
              <w:t>Post assessment survey for graduates and employers</w:t>
            </w:r>
          </w:p>
        </w:tc>
        <w:tc>
          <w:tcPr>
            <w:tcW w:w="1870" w:type="dxa"/>
          </w:tcPr>
          <w:p w:rsidR="007079D2" w:rsidRDefault="007079D2">
            <w:pPr>
              <w:spacing w:after="0" w:line="240" w:lineRule="auto"/>
            </w:pPr>
            <w:r>
              <w:t>Department method: post assessment survey link will be sent to graduates by email or mail</w:t>
            </w:r>
          </w:p>
        </w:tc>
        <w:tc>
          <w:tcPr>
            <w:tcW w:w="1870" w:type="dxa"/>
          </w:tcPr>
          <w:p w:rsidR="007079D2" w:rsidRDefault="007079D2">
            <w:pPr>
              <w:spacing w:after="0" w:line="240" w:lineRule="auto"/>
            </w:pPr>
            <w:r>
              <w:t>Analyze survey results</w:t>
            </w:r>
          </w:p>
          <w:p w:rsidR="007079D2" w:rsidRDefault="007079D2">
            <w:pPr>
              <w:spacing w:after="0" w:line="240" w:lineRule="auto"/>
            </w:pPr>
          </w:p>
        </w:tc>
        <w:tc>
          <w:tcPr>
            <w:tcW w:w="1870" w:type="dxa"/>
          </w:tcPr>
          <w:p w:rsidR="007079D2" w:rsidRDefault="007079D2">
            <w:pPr>
              <w:spacing w:after="0" w:line="240" w:lineRule="auto"/>
            </w:pPr>
            <w:r>
              <w:t>Program and curriculum changes</w:t>
            </w:r>
          </w:p>
          <w:p w:rsidR="007079D2" w:rsidRDefault="007079D2">
            <w:pPr>
              <w:spacing w:after="0" w:line="240" w:lineRule="auto"/>
            </w:pPr>
          </w:p>
        </w:tc>
      </w:tr>
      <w:tr w:rsidR="007079D2" w:rsidTr="008813A0">
        <w:tc>
          <w:tcPr>
            <w:tcW w:w="9350" w:type="dxa"/>
            <w:gridSpan w:val="6"/>
            <w:shd w:val="clear" w:color="auto" w:fill="F4B083"/>
          </w:tcPr>
          <w:p w:rsidR="007079D2" w:rsidRDefault="007079D2">
            <w:pPr>
              <w:spacing w:after="0" w:line="240" w:lineRule="auto"/>
              <w:jc w:val="center"/>
              <w:rPr>
                <w:b/>
              </w:rPr>
            </w:pPr>
            <w:r>
              <w:rPr>
                <w:b/>
              </w:rPr>
              <w:t>Continuous Improvement Plan</w:t>
            </w:r>
          </w:p>
          <w:p w:rsidR="007079D2" w:rsidRDefault="007079D2">
            <w:pPr>
              <w:spacing w:after="0" w:line="240" w:lineRule="auto"/>
              <w:jc w:val="center"/>
              <w:rPr>
                <w:b/>
              </w:rPr>
            </w:pPr>
            <w:r>
              <w:rPr>
                <w:b/>
              </w:rPr>
              <w:t>Summarize each category from assessment results and conclusions.</w:t>
            </w:r>
          </w:p>
          <w:p w:rsidR="007079D2" w:rsidRDefault="007079D2">
            <w:pPr>
              <w:spacing w:after="0" w:line="240" w:lineRule="auto"/>
              <w:jc w:val="center"/>
              <w:rPr>
                <w:b/>
              </w:rPr>
            </w:pPr>
          </w:p>
        </w:tc>
      </w:tr>
      <w:tr w:rsidR="007079D2" w:rsidTr="008813A0">
        <w:tc>
          <w:tcPr>
            <w:tcW w:w="3498" w:type="dxa"/>
            <w:gridSpan w:val="2"/>
          </w:tcPr>
          <w:p w:rsidR="007079D2" w:rsidRDefault="007079D2">
            <w:pPr>
              <w:spacing w:after="0" w:line="240" w:lineRule="auto"/>
              <w:rPr>
                <w:b/>
              </w:rPr>
            </w:pPr>
            <w:r>
              <w:rPr>
                <w:b/>
              </w:rPr>
              <w:t>Categories of Improvement:</w:t>
            </w:r>
          </w:p>
        </w:tc>
        <w:tc>
          <w:tcPr>
            <w:tcW w:w="5852" w:type="dxa"/>
            <w:gridSpan w:val="4"/>
          </w:tcPr>
          <w:p w:rsidR="007079D2" w:rsidRDefault="007079D2">
            <w:pPr>
              <w:spacing w:after="0" w:line="240" w:lineRule="auto"/>
              <w:rPr>
                <w:b/>
              </w:rPr>
            </w:pPr>
            <w:r>
              <w:rPr>
                <w:b/>
              </w:rPr>
              <w:t>Recommended Changes:</w:t>
            </w:r>
          </w:p>
        </w:tc>
      </w:tr>
      <w:tr w:rsidR="007079D2" w:rsidTr="008813A0">
        <w:tc>
          <w:tcPr>
            <w:tcW w:w="3498" w:type="dxa"/>
            <w:gridSpan w:val="2"/>
          </w:tcPr>
          <w:p w:rsidR="007079D2" w:rsidRDefault="007079D2">
            <w:pPr>
              <w:pStyle w:val="ListParagraph"/>
              <w:numPr>
                <w:ilvl w:val="0"/>
                <w:numId w:val="3"/>
              </w:numPr>
              <w:spacing w:after="0" w:line="240" w:lineRule="auto"/>
            </w:pPr>
            <w:r>
              <w:t>Student Learning</w:t>
            </w:r>
          </w:p>
        </w:tc>
        <w:tc>
          <w:tcPr>
            <w:tcW w:w="5852" w:type="dxa"/>
            <w:gridSpan w:val="4"/>
          </w:tcPr>
          <w:p w:rsidR="007079D2" w:rsidRDefault="007079D2">
            <w:pPr>
              <w:spacing w:after="0" w:line="240" w:lineRule="auto"/>
            </w:pPr>
            <w:r>
              <w:t>Course Embedded Student Learning Outcome Assessment</w:t>
            </w:r>
          </w:p>
        </w:tc>
      </w:tr>
      <w:tr w:rsidR="007079D2" w:rsidTr="008813A0">
        <w:tc>
          <w:tcPr>
            <w:tcW w:w="3498" w:type="dxa"/>
            <w:gridSpan w:val="2"/>
          </w:tcPr>
          <w:p w:rsidR="007079D2" w:rsidRDefault="007079D2">
            <w:pPr>
              <w:pStyle w:val="ListParagraph"/>
              <w:numPr>
                <w:ilvl w:val="0"/>
                <w:numId w:val="3"/>
              </w:numPr>
              <w:spacing w:after="0" w:line="240" w:lineRule="auto"/>
            </w:pPr>
            <w:r>
              <w:t>Instruction and Curriculum</w:t>
            </w:r>
          </w:p>
        </w:tc>
        <w:tc>
          <w:tcPr>
            <w:tcW w:w="5852" w:type="dxa"/>
            <w:gridSpan w:val="4"/>
          </w:tcPr>
          <w:p w:rsidR="007079D2" w:rsidRDefault="007079D2">
            <w:pPr>
              <w:spacing w:after="0" w:line="240" w:lineRule="auto"/>
            </w:pPr>
            <w:r>
              <w:t>Course Embedded Student Learning Outcome Assessment</w:t>
            </w:r>
          </w:p>
        </w:tc>
      </w:tr>
      <w:tr w:rsidR="007079D2" w:rsidTr="008813A0">
        <w:tc>
          <w:tcPr>
            <w:tcW w:w="3498" w:type="dxa"/>
            <w:gridSpan w:val="2"/>
          </w:tcPr>
          <w:p w:rsidR="007079D2" w:rsidRDefault="007079D2">
            <w:pPr>
              <w:pStyle w:val="ListParagraph"/>
              <w:numPr>
                <w:ilvl w:val="0"/>
                <w:numId w:val="3"/>
              </w:numPr>
              <w:spacing w:after="0" w:line="240" w:lineRule="auto"/>
            </w:pPr>
            <w:r>
              <w:t>Assessment</w:t>
            </w:r>
          </w:p>
        </w:tc>
        <w:tc>
          <w:tcPr>
            <w:tcW w:w="5852" w:type="dxa"/>
            <w:gridSpan w:val="4"/>
          </w:tcPr>
          <w:p w:rsidR="007079D2" w:rsidRDefault="007079D2">
            <w:pPr>
              <w:spacing w:after="0" w:line="240" w:lineRule="auto"/>
            </w:pPr>
            <w:r>
              <w:t xml:space="preserve">Evaluate assessment process from Student Learning reports. </w:t>
            </w:r>
          </w:p>
        </w:tc>
      </w:tr>
      <w:tr w:rsidR="007079D2" w:rsidTr="008813A0">
        <w:tc>
          <w:tcPr>
            <w:tcW w:w="3498" w:type="dxa"/>
            <w:gridSpan w:val="2"/>
          </w:tcPr>
          <w:p w:rsidR="007079D2" w:rsidRDefault="007079D2">
            <w:pPr>
              <w:pStyle w:val="ListParagraph"/>
              <w:numPr>
                <w:ilvl w:val="0"/>
                <w:numId w:val="3"/>
              </w:numPr>
              <w:spacing w:after="0" w:line="240" w:lineRule="auto"/>
            </w:pPr>
            <w:r>
              <w:t>Program Quality</w:t>
            </w:r>
          </w:p>
        </w:tc>
        <w:tc>
          <w:tcPr>
            <w:tcW w:w="5852" w:type="dxa"/>
            <w:gridSpan w:val="4"/>
          </w:tcPr>
          <w:p w:rsidR="007079D2" w:rsidRDefault="007079D2">
            <w:pPr>
              <w:spacing w:after="0" w:line="240" w:lineRule="auto"/>
            </w:pPr>
            <w:r>
              <w:t>Evaluate program quality from post-graduate survey and employer satisfaction survey.</w:t>
            </w:r>
          </w:p>
        </w:tc>
      </w:tr>
      <w:tr w:rsidR="007079D2" w:rsidTr="008813A0">
        <w:tc>
          <w:tcPr>
            <w:tcW w:w="3498" w:type="dxa"/>
            <w:gridSpan w:val="2"/>
          </w:tcPr>
          <w:p w:rsidR="007079D2" w:rsidRDefault="007079D2">
            <w:pPr>
              <w:pStyle w:val="ListParagraph"/>
              <w:numPr>
                <w:ilvl w:val="0"/>
                <w:numId w:val="3"/>
              </w:numPr>
              <w:spacing w:after="0" w:line="240" w:lineRule="auto"/>
            </w:pPr>
            <w:r>
              <w:t>Budget</w:t>
            </w:r>
          </w:p>
        </w:tc>
        <w:tc>
          <w:tcPr>
            <w:tcW w:w="5852" w:type="dxa"/>
            <w:gridSpan w:val="4"/>
          </w:tcPr>
          <w:p w:rsidR="007079D2" w:rsidRDefault="007079D2">
            <w:pPr>
              <w:spacing w:after="0" w:line="240" w:lineRule="auto"/>
            </w:pPr>
            <w:r>
              <w:t xml:space="preserve">Budget requests supported by student learning and program </w:t>
            </w:r>
            <w:r>
              <w:lastRenderedPageBreak/>
              <w:t>assessment.</w:t>
            </w:r>
          </w:p>
        </w:tc>
      </w:tr>
    </w:tbl>
    <w:p w:rsidR="007079D2" w:rsidRDefault="007079D2" w:rsidP="008813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
        <w:gridCol w:w="4669"/>
        <w:gridCol w:w="4087"/>
        <w:gridCol w:w="544"/>
      </w:tblGrid>
      <w:tr w:rsidR="007079D2" w:rsidTr="008813A0">
        <w:tc>
          <w:tcPr>
            <w:tcW w:w="9350" w:type="dxa"/>
            <w:gridSpan w:val="4"/>
            <w:shd w:val="clear" w:color="auto" w:fill="BDD6EE"/>
          </w:tcPr>
          <w:p w:rsidR="007079D2" w:rsidRDefault="007079D2">
            <w:pPr>
              <w:spacing w:after="0" w:line="240" w:lineRule="auto"/>
              <w:jc w:val="center"/>
              <w:rPr>
                <w:b/>
              </w:rPr>
            </w:pPr>
            <w:r>
              <w:rPr>
                <w:b/>
              </w:rPr>
              <w:t>Continuous Improvement Learning Report</w:t>
            </w:r>
          </w:p>
        </w:tc>
      </w:tr>
      <w:tr w:rsidR="007079D2" w:rsidTr="008813A0">
        <w:tc>
          <w:tcPr>
            <w:tcW w:w="9350" w:type="dxa"/>
            <w:gridSpan w:val="4"/>
          </w:tcPr>
          <w:p w:rsidR="007079D2" w:rsidRDefault="007079D2">
            <w:pPr>
              <w:spacing w:after="0" w:line="240" w:lineRule="auto"/>
            </w:pPr>
            <w:r>
              <w:t>Complete Annual Continuous Improvement Report form upload in TracDat documents section.</w:t>
            </w:r>
          </w:p>
        </w:tc>
      </w:tr>
      <w:tr w:rsidR="007079D2" w:rsidRPr="00365330" w:rsidTr="008813A0">
        <w:trPr>
          <w:gridBefore w:val="1"/>
          <w:gridAfter w:val="1"/>
          <w:wBefore w:w="50" w:type="dxa"/>
          <w:wAfter w:w="544" w:type="dxa"/>
        </w:trPr>
        <w:tc>
          <w:tcPr>
            <w:tcW w:w="4669" w:type="dxa"/>
            <w:tcBorders>
              <w:top w:val="single" w:sz="12" w:space="0" w:color="auto"/>
              <w:left w:val="single" w:sz="12" w:space="0" w:color="auto"/>
              <w:bottom w:val="single" w:sz="12" w:space="0" w:color="auto"/>
            </w:tcBorders>
            <w:shd w:val="clear" w:color="auto" w:fill="9BBB59"/>
            <w:tcMar>
              <w:top w:w="58" w:type="dxa"/>
              <w:left w:w="58" w:type="dxa"/>
              <w:bottom w:w="58" w:type="dxa"/>
              <w:right w:w="58" w:type="dxa"/>
            </w:tcMar>
          </w:tcPr>
          <w:p w:rsidR="007079D2" w:rsidRPr="00365330" w:rsidRDefault="007079D2">
            <w:pPr>
              <w:tabs>
                <w:tab w:val="center" w:pos="9360"/>
              </w:tabs>
              <w:spacing w:after="0" w:line="240" w:lineRule="auto"/>
              <w:jc w:val="center"/>
              <w:rPr>
                <w:rFonts w:ascii="Vijaya" w:hAnsi="Vijaya" w:cs="Vijaya"/>
                <w:b/>
                <w:kern w:val="2"/>
              </w:rPr>
            </w:pPr>
            <w:r w:rsidRPr="00365330">
              <w:rPr>
                <w:rFonts w:ascii="Vijaya" w:hAnsi="Vijaya" w:cs="Vijaya"/>
                <w:b/>
                <w:kern w:val="2"/>
              </w:rPr>
              <w:t>ANNUAL PROGRAM</w:t>
            </w:r>
          </w:p>
          <w:p w:rsidR="007079D2" w:rsidRPr="00365330" w:rsidRDefault="007079D2">
            <w:pPr>
              <w:tabs>
                <w:tab w:val="center" w:pos="9360"/>
              </w:tabs>
              <w:spacing w:after="0" w:line="240" w:lineRule="auto"/>
              <w:jc w:val="center"/>
              <w:rPr>
                <w:rFonts w:ascii="Vijaya" w:hAnsi="Vijaya" w:cs="Vijaya"/>
                <w:b/>
                <w:kern w:val="2"/>
              </w:rPr>
            </w:pPr>
            <w:r w:rsidRPr="00365330">
              <w:rPr>
                <w:rFonts w:ascii="Vijaya" w:hAnsi="Vijaya" w:cs="Vijaya"/>
                <w:b/>
                <w:kern w:val="2"/>
              </w:rPr>
              <w:t xml:space="preserve">CONTINUOUS IMPROVEMENT </w:t>
            </w:r>
          </w:p>
          <w:p w:rsidR="007079D2" w:rsidRPr="00365330" w:rsidRDefault="007079D2">
            <w:pPr>
              <w:tabs>
                <w:tab w:val="center" w:pos="9360"/>
              </w:tabs>
              <w:spacing w:after="0" w:line="240" w:lineRule="auto"/>
              <w:jc w:val="center"/>
              <w:rPr>
                <w:rFonts w:ascii="Vijaya" w:hAnsi="Vijaya" w:cs="Vijaya"/>
                <w:b/>
                <w:kern w:val="2"/>
              </w:rPr>
            </w:pPr>
            <w:r w:rsidRPr="00365330">
              <w:rPr>
                <w:rFonts w:ascii="Vijaya" w:hAnsi="Vijaya" w:cs="Vijaya"/>
                <w:b/>
                <w:kern w:val="2"/>
              </w:rPr>
              <w:t>STUDENT LEARNING REPORT</w:t>
            </w:r>
          </w:p>
          <w:p w:rsidR="007079D2" w:rsidRPr="00365330" w:rsidRDefault="007079D2">
            <w:pPr>
              <w:tabs>
                <w:tab w:val="center" w:pos="9360"/>
              </w:tabs>
              <w:spacing w:after="0" w:line="240" w:lineRule="auto"/>
              <w:jc w:val="center"/>
              <w:rPr>
                <w:rFonts w:ascii="Vijaya" w:hAnsi="Vijaya" w:cs="Vijaya"/>
                <w:kern w:val="2"/>
              </w:rPr>
            </w:pPr>
            <w:r w:rsidRPr="00365330">
              <w:rPr>
                <w:rFonts w:ascii="Vijaya" w:hAnsi="Vijaya" w:cs="Vijaya"/>
                <w:kern w:val="2"/>
              </w:rPr>
              <w:t>(January 2014)</w:t>
            </w:r>
          </w:p>
          <w:p w:rsidR="007079D2" w:rsidRPr="00365330" w:rsidRDefault="007079D2">
            <w:pPr>
              <w:tabs>
                <w:tab w:val="center" w:pos="9360"/>
              </w:tabs>
              <w:spacing w:after="0" w:line="240" w:lineRule="auto"/>
              <w:jc w:val="center"/>
              <w:rPr>
                <w:rFonts w:ascii="Vijaya" w:hAnsi="Vijaya" w:cs="Vijaya"/>
                <w:kern w:val="2"/>
              </w:rPr>
            </w:pPr>
            <w:r w:rsidRPr="00365330">
              <w:rPr>
                <w:rFonts w:ascii="Vijaya" w:hAnsi="Vijaya" w:cs="Vijaya"/>
                <w:kern w:val="2"/>
              </w:rPr>
              <w:t>ARGOS FORM</w:t>
            </w:r>
          </w:p>
        </w:tc>
        <w:tc>
          <w:tcPr>
            <w:tcW w:w="4087" w:type="dxa"/>
            <w:tcBorders>
              <w:top w:val="single" w:sz="12" w:space="0" w:color="auto"/>
              <w:bottom w:val="single" w:sz="12" w:space="0" w:color="auto"/>
              <w:right w:val="single" w:sz="12" w:space="0" w:color="auto"/>
            </w:tcBorders>
            <w:shd w:val="clear" w:color="auto" w:fill="9BBB59"/>
            <w:tcMar>
              <w:top w:w="58" w:type="dxa"/>
              <w:left w:w="58" w:type="dxa"/>
              <w:bottom w:w="58" w:type="dxa"/>
              <w:right w:w="58" w:type="dxa"/>
            </w:tcMar>
          </w:tcPr>
          <w:p w:rsidR="007079D2" w:rsidRPr="00365330" w:rsidRDefault="007079D2">
            <w:pPr>
              <w:tabs>
                <w:tab w:val="center" w:pos="9360"/>
              </w:tabs>
              <w:spacing w:after="0" w:line="240" w:lineRule="auto"/>
              <w:jc w:val="center"/>
              <w:rPr>
                <w:rFonts w:ascii="Vijaya" w:hAnsi="Vijaya" w:cs="Vijaya"/>
                <w:b/>
                <w:kern w:val="2"/>
              </w:rPr>
            </w:pPr>
            <w:r w:rsidRPr="00365330">
              <w:rPr>
                <w:rFonts w:ascii="Vijaya" w:hAnsi="Vijaya" w:cs="Vijaya"/>
                <w:b/>
                <w:kern w:val="2"/>
              </w:rPr>
              <w:t>ARKANSAS TECH UNIVERSITY</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 xml:space="preserve">Department of: </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Behavioral Sciences</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Degree: Masters of Science in Psychology/College Teaching</w:t>
            </w:r>
          </w:p>
          <w:p w:rsidR="007079D2" w:rsidRPr="00365330" w:rsidRDefault="007079D2">
            <w:pPr>
              <w:spacing w:after="0" w:line="240" w:lineRule="auto"/>
              <w:jc w:val="center"/>
              <w:rPr>
                <w:rFonts w:ascii="Vijaya" w:hAnsi="Vijaya" w:cs="Vijaya"/>
                <w:b/>
                <w:kern w:val="20"/>
              </w:rPr>
            </w:pPr>
          </w:p>
          <w:p w:rsidR="007079D2" w:rsidRPr="00365330" w:rsidRDefault="007079D2">
            <w:pPr>
              <w:tabs>
                <w:tab w:val="center" w:pos="7920"/>
              </w:tabs>
              <w:spacing w:after="0" w:line="240" w:lineRule="auto"/>
              <w:jc w:val="center"/>
              <w:rPr>
                <w:rFonts w:ascii="Vijaya" w:hAnsi="Vijaya" w:cs="Vijaya"/>
                <w:b/>
                <w:kern w:val="2"/>
              </w:rPr>
            </w:pPr>
            <w:r w:rsidRPr="00365330">
              <w:rPr>
                <w:rFonts w:ascii="Vijaya" w:hAnsi="Vijaya" w:cs="Vijaya"/>
                <w:b/>
                <w:kern w:val="2"/>
              </w:rPr>
              <w:t>For Academic Year/Cycle:</w:t>
            </w:r>
          </w:p>
        </w:tc>
      </w:tr>
    </w:tbl>
    <w:p w:rsidR="007079D2" w:rsidRPr="00365330" w:rsidRDefault="007079D2" w:rsidP="008813A0">
      <w:pPr>
        <w:spacing w:after="0" w:line="240" w:lineRule="auto"/>
        <w:rPr>
          <w:rFonts w:ascii="Vijaya" w:hAnsi="Vijaya" w:cs="Vijaya"/>
          <w:b/>
          <w:kern w:val="20"/>
          <w:u w:val="single"/>
        </w:rPr>
      </w:pPr>
    </w:p>
    <w:p w:rsidR="007079D2" w:rsidRPr="00365330" w:rsidRDefault="007079D2" w:rsidP="008813A0">
      <w:pPr>
        <w:spacing w:after="0" w:line="240" w:lineRule="auto"/>
        <w:jc w:val="center"/>
        <w:rPr>
          <w:rFonts w:ascii="Vijaya" w:hAnsi="Vijaya" w:cs="Vijaya"/>
          <w:b/>
          <w:kern w:val="20"/>
          <w:u w:val="single"/>
        </w:rPr>
      </w:pPr>
    </w:p>
    <w:p w:rsidR="007079D2" w:rsidRDefault="007079D2" w:rsidP="008813A0">
      <w:pPr>
        <w:spacing w:after="0" w:line="240" w:lineRule="auto"/>
        <w:jc w:val="center"/>
        <w:rPr>
          <w:rFonts w:ascii="Vijaya" w:hAnsi="Vijaya" w:cs="Vijaya"/>
          <w:b/>
          <w:kern w:val="20"/>
          <w:u w:val="single"/>
        </w:rPr>
      </w:pPr>
      <w:r w:rsidRPr="00365330">
        <w:rPr>
          <w:rFonts w:ascii="Vijaya" w:hAnsi="Vijaya" w:cs="Vijaya"/>
          <w:b/>
          <w:kern w:val="20"/>
          <w:u w:val="single"/>
        </w:rPr>
        <w:t xml:space="preserve">ANALYSIS OF EVIDENCE OF CONTINUOUS IMPROVEMENT PROGRAM STUDENT LEARNING </w:t>
      </w:r>
    </w:p>
    <w:p w:rsidR="007079D2" w:rsidRPr="00365330" w:rsidRDefault="007079D2" w:rsidP="008813A0">
      <w:pPr>
        <w:spacing w:after="0" w:line="240" w:lineRule="auto"/>
        <w:jc w:val="center"/>
        <w:rPr>
          <w:rFonts w:ascii="Vijaya" w:hAnsi="Vijaya" w:cs="Vijaya"/>
          <w:b/>
          <w:kern w:val="20"/>
          <w:u w:val="single"/>
        </w:rPr>
      </w:pPr>
    </w:p>
    <w:p w:rsidR="007079D2" w:rsidRPr="003E64A6" w:rsidRDefault="007079D2" w:rsidP="008813A0">
      <w:pPr>
        <w:numPr>
          <w:ilvl w:val="0"/>
          <w:numId w:val="4"/>
        </w:numPr>
        <w:spacing w:after="0" w:line="240" w:lineRule="auto"/>
        <w:ind w:left="360"/>
        <w:rPr>
          <w:rFonts w:ascii="Vijaya" w:hAnsi="Vijaya" w:cs="Vijaya"/>
          <w:bCs/>
          <w:kern w:val="20"/>
        </w:rPr>
      </w:pPr>
      <w:r w:rsidRPr="00365330">
        <w:rPr>
          <w:rFonts w:ascii="Vijaya" w:hAnsi="Vijaya" w:cs="Vijaya"/>
          <w:bCs/>
          <w:kern w:val="20"/>
        </w:rPr>
        <w:t xml:space="preserve">For all student learning objectives, </w:t>
      </w:r>
      <w:r w:rsidRPr="003E64A6">
        <w:rPr>
          <w:rFonts w:ascii="Vijaya" w:hAnsi="Vijaya" w:cs="Vijaya"/>
          <w:bCs/>
          <w:kern w:val="20"/>
        </w:rPr>
        <w:t>describe the means of assessment and criteria for success used, as well as the sampling methods and sample sizes. For each measure summarize the Argos report CPGE (Course, Program, General Education Assessment System) results of the activity measured</w:t>
      </w:r>
      <w:r>
        <w:rPr>
          <w:rFonts w:ascii="Vijaya" w:hAnsi="Vijaya" w:cs="Vijaya"/>
          <w:bCs/>
          <w:kern w:val="20"/>
        </w:rPr>
        <w:t xml:space="preserve"> and explanation of student learning strengths and weaknesses</w:t>
      </w:r>
      <w:r w:rsidRPr="003E64A6">
        <w:rPr>
          <w:rFonts w:ascii="Vijaya" w:hAnsi="Vijaya" w:cs="Vijaya"/>
          <w:bCs/>
          <w:kern w:val="20"/>
        </w:rPr>
        <w:t xml:space="preserve">. Finally, indicate whether the criteria for success were met or not.   </w:t>
      </w:r>
    </w:p>
    <w:p w:rsidR="007079D2" w:rsidRPr="00365330" w:rsidRDefault="007079D2" w:rsidP="008813A0">
      <w:pPr>
        <w:spacing w:after="0" w:line="240" w:lineRule="auto"/>
        <w:ind w:left="360"/>
        <w:rPr>
          <w:rFonts w:ascii="Vijaya" w:hAnsi="Vijaya" w:cs="Vijaya"/>
          <w:bCs/>
          <w:kern w:val="20"/>
        </w:rPr>
      </w:pP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5"/>
        <w:gridCol w:w="2293"/>
        <w:gridCol w:w="3301"/>
        <w:gridCol w:w="1724"/>
      </w:tblGrid>
      <w:tr w:rsidR="007079D2" w:rsidRPr="00365330" w:rsidTr="008813A0">
        <w:tc>
          <w:tcPr>
            <w:tcW w:w="1154" w:type="pct"/>
            <w:shd w:val="clear" w:color="auto" w:fill="9BBB59"/>
            <w:tcMar>
              <w:top w:w="58" w:type="dxa"/>
              <w:left w:w="58" w:type="dxa"/>
              <w:bottom w:w="58" w:type="dxa"/>
              <w:right w:w="58" w:type="dxa"/>
            </w:tcMar>
          </w:tcPr>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 xml:space="preserve">A. </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Program</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Student Learning Objectives</w:t>
            </w:r>
          </w:p>
          <w:p w:rsidR="007079D2" w:rsidRPr="00365330" w:rsidRDefault="007079D2">
            <w:pPr>
              <w:spacing w:after="0" w:line="240" w:lineRule="auto"/>
              <w:jc w:val="center"/>
              <w:rPr>
                <w:rFonts w:ascii="Vijaya" w:hAnsi="Vijaya" w:cs="Vijaya"/>
                <w:b/>
                <w:kern w:val="20"/>
              </w:rPr>
            </w:pPr>
          </w:p>
        </w:tc>
        <w:tc>
          <w:tcPr>
            <w:tcW w:w="1205" w:type="pct"/>
            <w:shd w:val="clear" w:color="auto" w:fill="9BBB59"/>
            <w:tcMar>
              <w:top w:w="58" w:type="dxa"/>
              <w:left w:w="58" w:type="dxa"/>
              <w:bottom w:w="58" w:type="dxa"/>
              <w:right w:w="58" w:type="dxa"/>
            </w:tcMar>
          </w:tcPr>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 xml:space="preserve">B. </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Means of Assessment</w:t>
            </w:r>
            <w:r>
              <w:rPr>
                <w:rFonts w:ascii="Vijaya" w:hAnsi="Vijaya" w:cs="Vijaya"/>
                <w:b/>
                <w:kern w:val="20"/>
              </w:rPr>
              <w:t>,</w:t>
            </w:r>
            <w:r w:rsidRPr="00365330">
              <w:rPr>
                <w:rFonts w:ascii="Vijaya" w:hAnsi="Vijaya" w:cs="Vijaya"/>
                <w:b/>
                <w:kern w:val="20"/>
              </w:rPr>
              <w:t xml:space="preserve"> Criteria for Success</w:t>
            </w:r>
            <w:r>
              <w:rPr>
                <w:rFonts w:ascii="Vijaya" w:hAnsi="Vijaya" w:cs="Vijaya"/>
                <w:b/>
                <w:kern w:val="20"/>
              </w:rPr>
              <w:t>,</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Course</w:t>
            </w:r>
            <w:r>
              <w:rPr>
                <w:rFonts w:ascii="Vijaya" w:hAnsi="Vijaya" w:cs="Vijaya"/>
                <w:b/>
                <w:kern w:val="20"/>
              </w:rPr>
              <w:t>s, and</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 xml:space="preserve">Sample Size </w:t>
            </w:r>
          </w:p>
        </w:tc>
        <w:tc>
          <w:tcPr>
            <w:tcW w:w="1735" w:type="pct"/>
            <w:shd w:val="clear" w:color="auto" w:fill="9BBB59"/>
            <w:tcMar>
              <w:top w:w="58" w:type="dxa"/>
              <w:left w:w="58" w:type="dxa"/>
              <w:bottom w:w="58" w:type="dxa"/>
              <w:right w:w="58" w:type="dxa"/>
            </w:tcMar>
          </w:tcPr>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 xml:space="preserve">C. </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Results</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 xml:space="preserve">Summarize Student Learning Argos Report </w:t>
            </w:r>
          </w:p>
        </w:tc>
        <w:tc>
          <w:tcPr>
            <w:tcW w:w="906" w:type="pct"/>
            <w:shd w:val="clear" w:color="auto" w:fill="9BBB59"/>
          </w:tcPr>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 xml:space="preserve">D. </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Criteria for Success</w:t>
            </w:r>
          </w:p>
          <w:p w:rsidR="007079D2" w:rsidRPr="00365330" w:rsidRDefault="007079D2">
            <w:pPr>
              <w:spacing w:after="0" w:line="240" w:lineRule="auto"/>
              <w:jc w:val="center"/>
              <w:rPr>
                <w:rFonts w:ascii="Vijaya" w:hAnsi="Vijaya" w:cs="Vijaya"/>
                <w:b/>
                <w:kern w:val="20"/>
              </w:rPr>
            </w:pPr>
            <w:r w:rsidRPr="00365330">
              <w:rPr>
                <w:rFonts w:ascii="Vijaya" w:hAnsi="Vijaya" w:cs="Vijaya"/>
                <w:b/>
                <w:kern w:val="20"/>
              </w:rPr>
              <w:t>Met or Not Met</w:t>
            </w:r>
          </w:p>
        </w:tc>
      </w:tr>
      <w:tr w:rsidR="007079D2" w:rsidRPr="00365330" w:rsidTr="008813A0">
        <w:tc>
          <w:tcPr>
            <w:tcW w:w="1154" w:type="pct"/>
            <w:tcMar>
              <w:top w:w="58" w:type="dxa"/>
              <w:left w:w="58" w:type="dxa"/>
              <w:bottom w:w="58" w:type="dxa"/>
              <w:right w:w="58" w:type="dxa"/>
            </w:tcMar>
          </w:tcPr>
          <w:p w:rsidR="007079D2" w:rsidRPr="00365330" w:rsidRDefault="007079D2">
            <w:pPr>
              <w:spacing w:after="0" w:line="240" w:lineRule="auto"/>
              <w:jc w:val="center"/>
              <w:rPr>
                <w:rFonts w:ascii="Vijaya" w:hAnsi="Vijaya" w:cs="Vijaya"/>
                <w:b/>
                <w:kern w:val="20"/>
              </w:rPr>
            </w:pPr>
          </w:p>
        </w:tc>
        <w:tc>
          <w:tcPr>
            <w:tcW w:w="1205" w:type="pct"/>
            <w:tcMar>
              <w:top w:w="58" w:type="dxa"/>
              <w:left w:w="58" w:type="dxa"/>
              <w:bottom w:w="58" w:type="dxa"/>
              <w:right w:w="58" w:type="dxa"/>
            </w:tcMar>
          </w:tcPr>
          <w:p w:rsidR="007079D2" w:rsidRPr="00365330" w:rsidRDefault="007079D2">
            <w:pPr>
              <w:spacing w:after="0" w:line="240" w:lineRule="auto"/>
              <w:jc w:val="center"/>
              <w:rPr>
                <w:rFonts w:ascii="Vijaya" w:hAnsi="Vijaya" w:cs="Vijaya"/>
                <w:b/>
                <w:kern w:val="20"/>
              </w:rPr>
            </w:pPr>
          </w:p>
        </w:tc>
        <w:tc>
          <w:tcPr>
            <w:tcW w:w="1735" w:type="pct"/>
            <w:tcMar>
              <w:top w:w="58" w:type="dxa"/>
              <w:left w:w="58" w:type="dxa"/>
              <w:bottom w:w="58" w:type="dxa"/>
              <w:right w:w="58" w:type="dxa"/>
            </w:tcMar>
          </w:tcPr>
          <w:p w:rsidR="007079D2" w:rsidRPr="00365330" w:rsidRDefault="007079D2">
            <w:pPr>
              <w:spacing w:after="0" w:line="240" w:lineRule="auto"/>
              <w:jc w:val="center"/>
              <w:rPr>
                <w:rFonts w:ascii="Vijaya" w:hAnsi="Vijaya" w:cs="Vijaya"/>
                <w:b/>
                <w:kern w:val="20"/>
              </w:rPr>
            </w:pPr>
          </w:p>
        </w:tc>
        <w:tc>
          <w:tcPr>
            <w:tcW w:w="906" w:type="pct"/>
          </w:tcPr>
          <w:p w:rsidR="007079D2" w:rsidRPr="00365330" w:rsidRDefault="007079D2">
            <w:pPr>
              <w:spacing w:after="0" w:line="240" w:lineRule="auto"/>
              <w:jc w:val="center"/>
              <w:rPr>
                <w:rFonts w:ascii="Vijaya" w:hAnsi="Vijaya" w:cs="Vijaya"/>
                <w:b/>
                <w:kern w:val="20"/>
              </w:rPr>
            </w:pPr>
          </w:p>
        </w:tc>
      </w:tr>
    </w:tbl>
    <w:p w:rsidR="007079D2" w:rsidRPr="00365330" w:rsidRDefault="007079D2" w:rsidP="008813A0">
      <w:pPr>
        <w:spacing w:after="0" w:line="240" w:lineRule="auto"/>
        <w:ind w:left="630"/>
        <w:rPr>
          <w:rFonts w:ascii="Vijaya" w:hAnsi="Vijaya" w:cs="Vijaya"/>
          <w:bCs/>
          <w:kern w:val="20"/>
        </w:rPr>
      </w:pPr>
    </w:p>
    <w:p w:rsidR="007079D2" w:rsidRPr="00365330" w:rsidRDefault="007079D2" w:rsidP="008813A0">
      <w:pPr>
        <w:spacing w:after="0" w:line="240" w:lineRule="auto"/>
        <w:ind w:left="630"/>
        <w:rPr>
          <w:rFonts w:ascii="Vijaya" w:hAnsi="Vijaya" w:cs="Vijaya"/>
          <w:bCs/>
          <w:kern w:val="20"/>
        </w:rPr>
      </w:pPr>
    </w:p>
    <w:p w:rsidR="007079D2" w:rsidRPr="003E64A6" w:rsidRDefault="007079D2" w:rsidP="003E64A6">
      <w:pPr>
        <w:numPr>
          <w:ilvl w:val="0"/>
          <w:numId w:val="4"/>
        </w:numPr>
        <w:spacing w:after="0" w:line="240" w:lineRule="auto"/>
        <w:ind w:left="360"/>
        <w:jc w:val="both"/>
        <w:rPr>
          <w:rFonts w:ascii="Vijaya" w:hAnsi="Vijaya" w:cs="Vijaya"/>
          <w:bCs/>
          <w:kern w:val="20"/>
        </w:rPr>
      </w:pPr>
      <w:r w:rsidRPr="003E64A6">
        <w:rPr>
          <w:rFonts w:ascii="Vijaya" w:hAnsi="Vijaya" w:cs="Vijaya"/>
          <w:bCs/>
          <w:kern w:val="20"/>
        </w:rPr>
        <w:t xml:space="preserve">State any proposed instructional or assessment changes to be implemented for the next academic year.  Explain the rationale for these changes and how they will impact student learning and other considerations, such as curriculum, academic program, or assessment process. If no changes are planned, simply state “No changes are planned.”  </w:t>
      </w:r>
      <w:r>
        <w:rPr>
          <w:rFonts w:ascii="Vijaya" w:hAnsi="Vijaya" w:cs="Vijaya"/>
          <w:bCs/>
          <w:kern w:val="20"/>
        </w:rPr>
        <w:t>Followed by an explanation of why no changes are planned.</w:t>
      </w:r>
    </w:p>
    <w:p w:rsidR="007079D2" w:rsidRPr="00365330" w:rsidRDefault="007079D2" w:rsidP="008813A0">
      <w:pPr>
        <w:spacing w:after="0" w:line="240" w:lineRule="auto"/>
        <w:rPr>
          <w:rFonts w:ascii="Vijaya" w:hAnsi="Vijaya" w:cs="Vijaya"/>
          <w:bCs/>
          <w:kern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297"/>
        <w:gridCol w:w="2297"/>
        <w:gridCol w:w="2585"/>
      </w:tblGrid>
      <w:tr w:rsidR="007079D2" w:rsidRPr="00365330" w:rsidTr="008813A0">
        <w:tc>
          <w:tcPr>
            <w:tcW w:w="1212" w:type="pct"/>
            <w:shd w:val="clear" w:color="auto" w:fill="9BBB59"/>
            <w:tcMar>
              <w:top w:w="58" w:type="dxa"/>
              <w:left w:w="58" w:type="dxa"/>
              <w:bottom w:w="58" w:type="dxa"/>
              <w:right w:w="58" w:type="dxa"/>
            </w:tcMar>
          </w:tcPr>
          <w:p w:rsidR="007079D2" w:rsidRPr="00365330" w:rsidRDefault="007079D2">
            <w:pPr>
              <w:spacing w:after="0" w:line="240" w:lineRule="auto"/>
              <w:jc w:val="center"/>
              <w:rPr>
                <w:rFonts w:ascii="Vijaya" w:hAnsi="Vijaya" w:cs="Vijaya"/>
                <w:b/>
                <w:bCs/>
                <w:kern w:val="20"/>
              </w:rPr>
            </w:pPr>
            <w:r w:rsidRPr="00365330">
              <w:rPr>
                <w:rFonts w:ascii="Vijaya" w:hAnsi="Vijaya" w:cs="Vijaya"/>
                <w:b/>
                <w:bCs/>
                <w:kern w:val="20"/>
              </w:rPr>
              <w:t>Student Learning Outcome Changes</w:t>
            </w:r>
          </w:p>
        </w:tc>
        <w:tc>
          <w:tcPr>
            <w:tcW w:w="1212" w:type="pct"/>
            <w:shd w:val="clear" w:color="auto" w:fill="9BBB59"/>
            <w:tcMar>
              <w:top w:w="58" w:type="dxa"/>
              <w:left w:w="58" w:type="dxa"/>
              <w:bottom w:w="58" w:type="dxa"/>
              <w:right w:w="58" w:type="dxa"/>
            </w:tcMar>
          </w:tcPr>
          <w:p w:rsidR="007079D2" w:rsidRPr="00365330" w:rsidRDefault="007079D2">
            <w:pPr>
              <w:spacing w:after="0" w:line="240" w:lineRule="auto"/>
              <w:jc w:val="center"/>
              <w:rPr>
                <w:rFonts w:ascii="Vijaya" w:hAnsi="Vijaya" w:cs="Vijaya"/>
                <w:b/>
                <w:bCs/>
                <w:kern w:val="20"/>
              </w:rPr>
            </w:pPr>
            <w:r w:rsidRPr="00365330">
              <w:rPr>
                <w:rFonts w:ascii="Vijaya" w:hAnsi="Vijaya" w:cs="Vijaya"/>
                <w:b/>
                <w:bCs/>
                <w:kern w:val="20"/>
              </w:rPr>
              <w:t>Instructional, Curriculum, Assessment</w:t>
            </w:r>
            <w:r>
              <w:rPr>
                <w:rFonts w:ascii="Vijaya" w:hAnsi="Vijaya" w:cs="Vijaya"/>
                <w:b/>
                <w:bCs/>
                <w:kern w:val="20"/>
              </w:rPr>
              <w:t xml:space="preserve"> </w:t>
            </w:r>
            <w:r w:rsidRPr="00365330">
              <w:rPr>
                <w:rFonts w:ascii="Vijaya" w:hAnsi="Vijaya" w:cs="Vijaya"/>
                <w:b/>
                <w:bCs/>
                <w:kern w:val="20"/>
              </w:rPr>
              <w:t>Changes</w:t>
            </w:r>
          </w:p>
        </w:tc>
        <w:tc>
          <w:tcPr>
            <w:tcW w:w="1212" w:type="pct"/>
            <w:shd w:val="clear" w:color="auto" w:fill="9BBB59"/>
            <w:tcMar>
              <w:top w:w="58" w:type="dxa"/>
              <w:left w:w="58" w:type="dxa"/>
              <w:bottom w:w="58" w:type="dxa"/>
              <w:right w:w="58" w:type="dxa"/>
            </w:tcMar>
          </w:tcPr>
          <w:p w:rsidR="007079D2" w:rsidRPr="00365330" w:rsidRDefault="007079D2">
            <w:pPr>
              <w:spacing w:after="0" w:line="240" w:lineRule="auto"/>
              <w:jc w:val="center"/>
              <w:rPr>
                <w:rFonts w:ascii="Vijaya" w:hAnsi="Vijaya" w:cs="Vijaya"/>
                <w:b/>
                <w:bCs/>
                <w:kern w:val="20"/>
              </w:rPr>
            </w:pPr>
            <w:r w:rsidRPr="00365330">
              <w:rPr>
                <w:rFonts w:ascii="Vijaya" w:hAnsi="Vijaya" w:cs="Vijaya"/>
                <w:b/>
                <w:bCs/>
                <w:kern w:val="20"/>
              </w:rPr>
              <w:t>Rationale for Changes</w:t>
            </w:r>
          </w:p>
        </w:tc>
        <w:tc>
          <w:tcPr>
            <w:tcW w:w="1364" w:type="pct"/>
            <w:shd w:val="clear" w:color="auto" w:fill="9BBB59"/>
            <w:tcMar>
              <w:top w:w="58" w:type="dxa"/>
              <w:left w:w="58" w:type="dxa"/>
              <w:bottom w:w="58" w:type="dxa"/>
              <w:right w:w="58" w:type="dxa"/>
            </w:tcMar>
          </w:tcPr>
          <w:p w:rsidR="007079D2" w:rsidRDefault="007079D2">
            <w:pPr>
              <w:spacing w:after="0" w:line="240" w:lineRule="auto"/>
              <w:jc w:val="center"/>
              <w:rPr>
                <w:rFonts w:ascii="Vijaya" w:hAnsi="Vijaya" w:cs="Vijaya"/>
                <w:b/>
                <w:bCs/>
                <w:kern w:val="20"/>
              </w:rPr>
            </w:pPr>
            <w:r w:rsidRPr="00365330">
              <w:rPr>
                <w:rFonts w:ascii="Vijaya" w:hAnsi="Vijaya" w:cs="Vijaya"/>
                <w:b/>
                <w:bCs/>
                <w:kern w:val="20"/>
              </w:rPr>
              <w:t xml:space="preserve">Impact of Planned Changes on </w:t>
            </w:r>
          </w:p>
          <w:p w:rsidR="007079D2" w:rsidRPr="00365330" w:rsidRDefault="007079D2">
            <w:pPr>
              <w:spacing w:after="0" w:line="240" w:lineRule="auto"/>
              <w:jc w:val="center"/>
              <w:rPr>
                <w:rFonts w:ascii="Vijaya" w:hAnsi="Vijaya" w:cs="Vijaya"/>
                <w:b/>
                <w:bCs/>
                <w:color w:val="FF0000"/>
                <w:kern w:val="20"/>
              </w:rPr>
            </w:pPr>
            <w:r w:rsidRPr="00365330">
              <w:rPr>
                <w:rFonts w:ascii="Vijaya" w:hAnsi="Vijaya" w:cs="Vijaya"/>
                <w:b/>
                <w:bCs/>
                <w:kern w:val="20"/>
              </w:rPr>
              <w:t>Student Learning</w:t>
            </w:r>
          </w:p>
        </w:tc>
      </w:tr>
      <w:tr w:rsidR="007079D2" w:rsidRPr="00365330" w:rsidTr="008813A0">
        <w:tc>
          <w:tcPr>
            <w:tcW w:w="1212" w:type="pct"/>
            <w:tcMar>
              <w:top w:w="58" w:type="dxa"/>
              <w:left w:w="58" w:type="dxa"/>
              <w:bottom w:w="58" w:type="dxa"/>
              <w:right w:w="58" w:type="dxa"/>
            </w:tcMar>
          </w:tcPr>
          <w:p w:rsidR="007079D2" w:rsidRPr="00365330" w:rsidRDefault="007079D2">
            <w:pPr>
              <w:spacing w:after="0" w:line="240" w:lineRule="auto"/>
              <w:rPr>
                <w:rFonts w:ascii="Vijaya" w:hAnsi="Vijaya" w:cs="Vijaya"/>
                <w:bCs/>
                <w:kern w:val="20"/>
              </w:rPr>
            </w:pPr>
          </w:p>
        </w:tc>
        <w:tc>
          <w:tcPr>
            <w:tcW w:w="1212" w:type="pct"/>
            <w:tcMar>
              <w:top w:w="58" w:type="dxa"/>
              <w:left w:w="58" w:type="dxa"/>
              <w:bottom w:w="58" w:type="dxa"/>
              <w:right w:w="58" w:type="dxa"/>
            </w:tcMar>
          </w:tcPr>
          <w:p w:rsidR="007079D2" w:rsidRPr="00365330" w:rsidRDefault="007079D2">
            <w:pPr>
              <w:spacing w:after="0" w:line="240" w:lineRule="auto"/>
              <w:rPr>
                <w:rFonts w:ascii="Vijaya" w:hAnsi="Vijaya" w:cs="Vijaya"/>
                <w:bCs/>
                <w:kern w:val="20"/>
              </w:rPr>
            </w:pPr>
          </w:p>
        </w:tc>
        <w:tc>
          <w:tcPr>
            <w:tcW w:w="1212" w:type="pct"/>
            <w:tcMar>
              <w:top w:w="58" w:type="dxa"/>
              <w:left w:w="58" w:type="dxa"/>
              <w:bottom w:w="58" w:type="dxa"/>
              <w:right w:w="58" w:type="dxa"/>
            </w:tcMar>
          </w:tcPr>
          <w:p w:rsidR="007079D2" w:rsidRPr="00365330" w:rsidRDefault="007079D2">
            <w:pPr>
              <w:spacing w:after="0" w:line="240" w:lineRule="auto"/>
              <w:rPr>
                <w:rFonts w:ascii="Vijaya" w:hAnsi="Vijaya" w:cs="Vijaya"/>
                <w:bCs/>
                <w:kern w:val="20"/>
              </w:rPr>
            </w:pPr>
          </w:p>
        </w:tc>
        <w:tc>
          <w:tcPr>
            <w:tcW w:w="1364" w:type="pct"/>
            <w:tcMar>
              <w:top w:w="58" w:type="dxa"/>
              <w:left w:w="58" w:type="dxa"/>
              <w:bottom w:w="58" w:type="dxa"/>
              <w:right w:w="58" w:type="dxa"/>
            </w:tcMar>
          </w:tcPr>
          <w:p w:rsidR="007079D2" w:rsidRPr="00365330" w:rsidRDefault="007079D2">
            <w:pPr>
              <w:spacing w:after="0" w:line="240" w:lineRule="auto"/>
              <w:rPr>
                <w:rFonts w:ascii="Vijaya" w:hAnsi="Vijaya" w:cs="Vijaya"/>
                <w:bCs/>
                <w:kern w:val="20"/>
              </w:rPr>
            </w:pPr>
          </w:p>
        </w:tc>
      </w:tr>
    </w:tbl>
    <w:p w:rsidR="007079D2" w:rsidRPr="00365330" w:rsidRDefault="007079D2" w:rsidP="008813A0">
      <w:pPr>
        <w:spacing w:after="0" w:line="240" w:lineRule="auto"/>
        <w:rPr>
          <w:rFonts w:ascii="Times New Roman" w:hAnsi="Times New Roman"/>
        </w:rPr>
      </w:pPr>
    </w:p>
    <w:p w:rsidR="007079D2" w:rsidRPr="00BD27F4" w:rsidRDefault="007079D2" w:rsidP="00BD27F4">
      <w:pPr>
        <w:spacing w:after="0" w:line="240" w:lineRule="auto"/>
        <w:rPr>
          <w:rFonts w:ascii="Vijaya" w:hAnsi="Vijaya" w:cs="Vijaya"/>
          <w:b/>
        </w:rPr>
      </w:pPr>
      <w:r w:rsidRPr="00365330">
        <w:rPr>
          <w:rFonts w:ascii="Vijaya" w:hAnsi="Vijaya" w:cs="Vijaya"/>
          <w:b/>
        </w:rPr>
        <w:t>Attach Student Learning Objective Argos Reports.</w:t>
      </w:r>
    </w:p>
    <w:p w:rsidR="007079D2" w:rsidRPr="00365330" w:rsidRDefault="007079D2" w:rsidP="00BD27F4"/>
    <w:sectPr w:rsidR="007079D2" w:rsidRPr="00365330" w:rsidSect="005175E2">
      <w:headerReference w:type="default" r:id="rId7"/>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94" w:rsidRDefault="003A5994" w:rsidP="00257671">
      <w:pPr>
        <w:spacing w:after="0" w:line="240" w:lineRule="auto"/>
      </w:pPr>
      <w:r>
        <w:separator/>
      </w:r>
    </w:p>
  </w:endnote>
  <w:endnote w:type="continuationSeparator" w:id="0">
    <w:p w:rsidR="003A5994" w:rsidRDefault="003A5994" w:rsidP="0025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altName w:val="Arial"/>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0A0" w:firstRow="1" w:lastRow="0" w:firstColumn="1" w:lastColumn="0" w:noHBand="0" w:noVBand="0"/>
    </w:tblPr>
    <w:tblGrid>
      <w:gridCol w:w="4801"/>
      <w:gridCol w:w="4789"/>
    </w:tblGrid>
    <w:tr w:rsidR="007079D2" w:rsidRPr="00AF0ACA">
      <w:trPr>
        <w:trHeight w:hRule="exact" w:val="115"/>
        <w:jc w:val="center"/>
      </w:trPr>
      <w:tc>
        <w:tcPr>
          <w:tcW w:w="4686" w:type="dxa"/>
          <w:shd w:val="clear" w:color="auto" w:fill="5B9BD5"/>
          <w:tcMar>
            <w:top w:w="0" w:type="dxa"/>
            <w:bottom w:w="0" w:type="dxa"/>
          </w:tcMar>
        </w:tcPr>
        <w:p w:rsidR="007079D2" w:rsidRPr="00AF0ACA" w:rsidRDefault="007079D2">
          <w:pPr>
            <w:pStyle w:val="Header"/>
            <w:tabs>
              <w:tab w:val="clear" w:pos="4680"/>
              <w:tab w:val="clear" w:pos="9360"/>
            </w:tabs>
            <w:rPr>
              <w:caps/>
              <w:sz w:val="18"/>
            </w:rPr>
          </w:pPr>
        </w:p>
      </w:tc>
      <w:tc>
        <w:tcPr>
          <w:tcW w:w="4674" w:type="dxa"/>
          <w:shd w:val="clear" w:color="auto" w:fill="5B9BD5"/>
          <w:tcMar>
            <w:top w:w="0" w:type="dxa"/>
            <w:bottom w:w="0" w:type="dxa"/>
          </w:tcMar>
        </w:tcPr>
        <w:p w:rsidR="007079D2" w:rsidRPr="00AF0ACA" w:rsidRDefault="007079D2">
          <w:pPr>
            <w:pStyle w:val="Header"/>
            <w:tabs>
              <w:tab w:val="clear" w:pos="4680"/>
              <w:tab w:val="clear" w:pos="9360"/>
            </w:tabs>
            <w:jc w:val="right"/>
            <w:rPr>
              <w:caps/>
              <w:sz w:val="18"/>
            </w:rPr>
          </w:pPr>
        </w:p>
      </w:tc>
    </w:tr>
    <w:tr w:rsidR="007079D2" w:rsidRPr="00AF0ACA">
      <w:trPr>
        <w:jc w:val="center"/>
      </w:trPr>
      <w:tc>
        <w:tcPr>
          <w:tcW w:w="4686" w:type="dxa"/>
          <w:vAlign w:val="center"/>
        </w:tcPr>
        <w:p w:rsidR="007079D2" w:rsidRPr="00AF0ACA" w:rsidRDefault="007079D2">
          <w:pPr>
            <w:pStyle w:val="Footer"/>
            <w:tabs>
              <w:tab w:val="clear" w:pos="4680"/>
              <w:tab w:val="clear" w:pos="9360"/>
            </w:tabs>
            <w:rPr>
              <w:caps/>
              <w:color w:val="808080"/>
              <w:sz w:val="18"/>
              <w:szCs w:val="18"/>
            </w:rPr>
          </w:pPr>
          <w:r w:rsidRPr="00AF0ACA">
            <w:rPr>
              <w:caps/>
              <w:color w:val="808080"/>
              <w:sz w:val="18"/>
              <w:szCs w:val="18"/>
            </w:rPr>
            <w:t>For assistance contact Dr. Monica Varner</w:t>
          </w:r>
        </w:p>
      </w:tc>
      <w:tc>
        <w:tcPr>
          <w:tcW w:w="4674" w:type="dxa"/>
          <w:vAlign w:val="center"/>
        </w:tcPr>
        <w:p w:rsidR="007079D2" w:rsidRPr="00AF0ACA" w:rsidRDefault="007079D2">
          <w:pPr>
            <w:pStyle w:val="Footer"/>
            <w:tabs>
              <w:tab w:val="clear" w:pos="4680"/>
              <w:tab w:val="clear" w:pos="9360"/>
            </w:tabs>
            <w:jc w:val="right"/>
            <w:rPr>
              <w:caps/>
              <w:color w:val="808080"/>
              <w:sz w:val="18"/>
              <w:szCs w:val="18"/>
            </w:rPr>
          </w:pPr>
          <w:r w:rsidRPr="00AF0ACA">
            <w:rPr>
              <w:caps/>
              <w:color w:val="808080"/>
              <w:sz w:val="18"/>
              <w:szCs w:val="18"/>
            </w:rPr>
            <w:fldChar w:fldCharType="begin"/>
          </w:r>
          <w:r w:rsidRPr="00AF0ACA">
            <w:rPr>
              <w:caps/>
              <w:color w:val="808080"/>
              <w:sz w:val="18"/>
              <w:szCs w:val="18"/>
            </w:rPr>
            <w:instrText xml:space="preserve"> PAGE   \* MERGEFORMAT </w:instrText>
          </w:r>
          <w:r w:rsidRPr="00AF0ACA">
            <w:rPr>
              <w:caps/>
              <w:color w:val="808080"/>
              <w:sz w:val="18"/>
              <w:szCs w:val="18"/>
            </w:rPr>
            <w:fldChar w:fldCharType="separate"/>
          </w:r>
          <w:r w:rsidR="00CD3109">
            <w:rPr>
              <w:caps/>
              <w:noProof/>
              <w:color w:val="808080"/>
              <w:sz w:val="18"/>
              <w:szCs w:val="18"/>
            </w:rPr>
            <w:t>1</w:t>
          </w:r>
          <w:r w:rsidRPr="00AF0ACA">
            <w:rPr>
              <w:caps/>
              <w:color w:val="808080"/>
              <w:sz w:val="18"/>
              <w:szCs w:val="18"/>
            </w:rPr>
            <w:fldChar w:fldCharType="end"/>
          </w:r>
        </w:p>
      </w:tc>
    </w:tr>
  </w:tbl>
  <w:p w:rsidR="007079D2" w:rsidRDefault="00707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94" w:rsidRDefault="003A5994" w:rsidP="00257671">
      <w:pPr>
        <w:spacing w:after="0" w:line="240" w:lineRule="auto"/>
      </w:pPr>
      <w:r>
        <w:separator/>
      </w:r>
    </w:p>
  </w:footnote>
  <w:footnote w:type="continuationSeparator" w:id="0">
    <w:p w:rsidR="003A5994" w:rsidRDefault="003A5994" w:rsidP="00257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D2" w:rsidRDefault="003A59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1;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7079D2">
      <w:t>Office of Assessment and Institutional Effectiveness (2014)</w:t>
    </w:r>
  </w:p>
  <w:p w:rsidR="007079D2" w:rsidRDefault="00707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F233C"/>
    <w:multiLevelType w:val="hybridMultilevel"/>
    <w:tmpl w:val="07DAA5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7DF2D99"/>
    <w:multiLevelType w:val="hybridMultilevel"/>
    <w:tmpl w:val="F77AAFC6"/>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51BB2EEE"/>
    <w:multiLevelType w:val="hybridMultilevel"/>
    <w:tmpl w:val="9DECE51E"/>
    <w:lvl w:ilvl="0" w:tplc="E9CCED60">
      <w:start w:val="1"/>
      <w:numFmt w:val="decimal"/>
      <w:lvlText w:val="%1)"/>
      <w:lvlJc w:val="left"/>
      <w:pPr>
        <w:tabs>
          <w:tab w:val="num" w:pos="540"/>
        </w:tabs>
        <w:ind w:left="54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C2E5EEF"/>
    <w:multiLevelType w:val="hybridMultilevel"/>
    <w:tmpl w:val="5F164776"/>
    <w:lvl w:ilvl="0" w:tplc="4D4AA6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21D"/>
    <w:rsid w:val="000531F5"/>
    <w:rsid w:val="00066151"/>
    <w:rsid w:val="00114196"/>
    <w:rsid w:val="00156723"/>
    <w:rsid w:val="001A2E38"/>
    <w:rsid w:val="00235E21"/>
    <w:rsid w:val="00257671"/>
    <w:rsid w:val="002905A9"/>
    <w:rsid w:val="002D1050"/>
    <w:rsid w:val="0032067D"/>
    <w:rsid w:val="00341356"/>
    <w:rsid w:val="00365330"/>
    <w:rsid w:val="0037121D"/>
    <w:rsid w:val="00374AD4"/>
    <w:rsid w:val="003A5994"/>
    <w:rsid w:val="003B664F"/>
    <w:rsid w:val="003D2816"/>
    <w:rsid w:val="003E2A4C"/>
    <w:rsid w:val="003E64A6"/>
    <w:rsid w:val="00403AD7"/>
    <w:rsid w:val="004117DC"/>
    <w:rsid w:val="0045739E"/>
    <w:rsid w:val="004B0AD0"/>
    <w:rsid w:val="004F3A6F"/>
    <w:rsid w:val="005079C6"/>
    <w:rsid w:val="0051128A"/>
    <w:rsid w:val="00512C1B"/>
    <w:rsid w:val="005175E2"/>
    <w:rsid w:val="00550AE7"/>
    <w:rsid w:val="0060364A"/>
    <w:rsid w:val="006244C6"/>
    <w:rsid w:val="00634E73"/>
    <w:rsid w:val="006460BE"/>
    <w:rsid w:val="006A0102"/>
    <w:rsid w:val="006B7E8A"/>
    <w:rsid w:val="0070344C"/>
    <w:rsid w:val="007079D2"/>
    <w:rsid w:val="007111B8"/>
    <w:rsid w:val="008418A7"/>
    <w:rsid w:val="008813A0"/>
    <w:rsid w:val="009E686E"/>
    <w:rsid w:val="00A014A2"/>
    <w:rsid w:val="00A06134"/>
    <w:rsid w:val="00A10703"/>
    <w:rsid w:val="00AE0E38"/>
    <w:rsid w:val="00AF0ACA"/>
    <w:rsid w:val="00B448C4"/>
    <w:rsid w:val="00BB3EC8"/>
    <w:rsid w:val="00BD27F4"/>
    <w:rsid w:val="00C410DA"/>
    <w:rsid w:val="00CD3109"/>
    <w:rsid w:val="00CE7F8C"/>
    <w:rsid w:val="00D17C81"/>
    <w:rsid w:val="00D441D3"/>
    <w:rsid w:val="00D476B6"/>
    <w:rsid w:val="00D8738C"/>
    <w:rsid w:val="00D9156E"/>
    <w:rsid w:val="00E00482"/>
    <w:rsid w:val="00E11E02"/>
    <w:rsid w:val="00E17520"/>
    <w:rsid w:val="00E203C1"/>
    <w:rsid w:val="00E5478B"/>
    <w:rsid w:val="00E64DAB"/>
    <w:rsid w:val="00E706CF"/>
    <w:rsid w:val="00E737C3"/>
    <w:rsid w:val="00EA116D"/>
    <w:rsid w:val="00F07D30"/>
    <w:rsid w:val="00F9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docId w15:val="{0DDB559E-94D4-4807-B93D-59671A2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E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B3EC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BB3EC8"/>
    <w:rPr>
      <w:rFonts w:cs="Times New Roman"/>
      <w:b/>
      <w:bCs/>
    </w:rPr>
  </w:style>
  <w:style w:type="paragraph" w:styleId="ListParagraph">
    <w:name w:val="List Paragraph"/>
    <w:basedOn w:val="Normal"/>
    <w:uiPriority w:val="99"/>
    <w:qFormat/>
    <w:rsid w:val="00BB3EC8"/>
    <w:pPr>
      <w:ind w:left="720"/>
      <w:contextualSpacing/>
    </w:pPr>
  </w:style>
  <w:style w:type="paragraph" w:styleId="Header">
    <w:name w:val="header"/>
    <w:basedOn w:val="Normal"/>
    <w:link w:val="HeaderChar"/>
    <w:uiPriority w:val="99"/>
    <w:rsid w:val="00257671"/>
    <w:pPr>
      <w:tabs>
        <w:tab w:val="center" w:pos="4680"/>
        <w:tab w:val="right" w:pos="9360"/>
      </w:tabs>
      <w:spacing w:after="0" w:line="240" w:lineRule="auto"/>
    </w:pPr>
  </w:style>
  <w:style w:type="character" w:customStyle="1" w:styleId="HeaderChar">
    <w:name w:val="Header Char"/>
    <w:link w:val="Header"/>
    <w:uiPriority w:val="99"/>
    <w:locked/>
    <w:rsid w:val="00257671"/>
    <w:rPr>
      <w:rFonts w:cs="Times New Roman"/>
    </w:rPr>
  </w:style>
  <w:style w:type="paragraph" w:styleId="Footer">
    <w:name w:val="footer"/>
    <w:basedOn w:val="Normal"/>
    <w:link w:val="FooterChar"/>
    <w:uiPriority w:val="99"/>
    <w:rsid w:val="00257671"/>
    <w:pPr>
      <w:tabs>
        <w:tab w:val="center" w:pos="4680"/>
        <w:tab w:val="right" w:pos="9360"/>
      </w:tabs>
      <w:spacing w:after="0" w:line="240" w:lineRule="auto"/>
    </w:pPr>
  </w:style>
  <w:style w:type="character" w:customStyle="1" w:styleId="FooterChar">
    <w:name w:val="Footer Char"/>
    <w:link w:val="Footer"/>
    <w:uiPriority w:val="99"/>
    <w:locked/>
    <w:rsid w:val="00257671"/>
    <w:rPr>
      <w:rFonts w:cs="Times New Roman"/>
    </w:rPr>
  </w:style>
  <w:style w:type="paragraph" w:styleId="BalloonText">
    <w:name w:val="Balloon Text"/>
    <w:basedOn w:val="Normal"/>
    <w:link w:val="BalloonTextChar"/>
    <w:uiPriority w:val="99"/>
    <w:semiHidden/>
    <w:rsid w:val="002905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90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44256">
      <w:marLeft w:val="0"/>
      <w:marRight w:val="0"/>
      <w:marTop w:val="0"/>
      <w:marBottom w:val="0"/>
      <w:divBdr>
        <w:top w:val="none" w:sz="0" w:space="0" w:color="auto"/>
        <w:left w:val="none" w:sz="0" w:space="0" w:color="auto"/>
        <w:bottom w:val="none" w:sz="0" w:space="0" w:color="auto"/>
        <w:right w:val="none" w:sz="0" w:space="0" w:color="auto"/>
      </w:divBdr>
    </w:div>
    <w:div w:id="936644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1476</Words>
  <Characters>8415</Characters>
  <Application>Microsoft Office Word</Application>
  <DocSecurity>0</DocSecurity>
  <Lines>70</Lines>
  <Paragraphs>19</Paragraphs>
  <ScaleCrop>false</ScaleCrop>
  <Company>Arkansas Tech University</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 assistance contact Dr. Monica Varner</dc:creator>
  <cp:keywords/>
  <dc:description/>
  <cp:lastModifiedBy>Monica Varner</cp:lastModifiedBy>
  <cp:revision>29</cp:revision>
  <cp:lastPrinted>2014-03-30T17:38:00Z</cp:lastPrinted>
  <dcterms:created xsi:type="dcterms:W3CDTF">2014-02-21T18:41:00Z</dcterms:created>
  <dcterms:modified xsi:type="dcterms:W3CDTF">2014-03-31T15:34:00Z</dcterms:modified>
</cp:coreProperties>
</file>