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9E2B" w14:textId="77777777" w:rsidR="00500239" w:rsidRDefault="00500239" w:rsidP="00500239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  <w:r>
        <w:rPr>
          <w:rFonts w:ascii="Verdana" w:hAnsi="Verdana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6E2B83F9" wp14:editId="1672E0D8">
            <wp:simplePos x="0" y="0"/>
            <wp:positionH relativeFrom="column">
              <wp:posOffset>5514975</wp:posOffset>
            </wp:positionH>
            <wp:positionV relativeFrom="paragraph">
              <wp:posOffset>0</wp:posOffset>
            </wp:positionV>
            <wp:extent cx="1233570" cy="786765"/>
            <wp:effectExtent l="0" t="0" r="5080" b="0"/>
            <wp:wrapTight wrapText="bothSides">
              <wp:wrapPolygon edited="0">
                <wp:start x="0" y="0"/>
                <wp:lineTo x="0" y="20920"/>
                <wp:lineTo x="21355" y="2092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96C9" w14:textId="5768CC3B" w:rsidR="00500239" w:rsidRDefault="00500239" w:rsidP="00500239">
      <w:pPr>
        <w:rPr>
          <w:rFonts w:ascii="Verdana" w:hAnsi="Verdana"/>
          <w:b/>
          <w:bCs/>
          <w:sz w:val="44"/>
          <w:szCs w:val="44"/>
          <w:u w:val="single"/>
        </w:rPr>
      </w:pPr>
      <w:r w:rsidRPr="00A00B5D">
        <w:rPr>
          <w:rFonts w:ascii="Verdana" w:hAnsi="Verdana"/>
          <w:sz w:val="44"/>
          <w:szCs w:val="44"/>
        </w:rPr>
        <w:t xml:space="preserve">   </w:t>
      </w:r>
      <w:r w:rsidRPr="007E51C2">
        <w:rPr>
          <w:rFonts w:ascii="Verdana" w:hAnsi="Verdana"/>
          <w:b/>
          <w:bCs/>
          <w:sz w:val="44"/>
          <w:szCs w:val="44"/>
          <w:u w:val="single"/>
        </w:rPr>
        <w:t xml:space="preserve">Travel </w:t>
      </w:r>
      <w:r>
        <w:rPr>
          <w:rFonts w:ascii="Verdana" w:hAnsi="Verdana"/>
          <w:b/>
          <w:bCs/>
          <w:sz w:val="44"/>
          <w:szCs w:val="44"/>
          <w:u w:val="single"/>
        </w:rPr>
        <w:t>Post-</w:t>
      </w:r>
      <w:r w:rsidRPr="007E51C2">
        <w:rPr>
          <w:rFonts w:ascii="Verdana" w:hAnsi="Verdana"/>
          <w:b/>
          <w:bCs/>
          <w:sz w:val="44"/>
          <w:szCs w:val="44"/>
          <w:u w:val="single"/>
        </w:rPr>
        <w:t>Trip Checklist</w:t>
      </w:r>
    </w:p>
    <w:p w14:paraId="6EF87B94" w14:textId="77777777" w:rsidR="00500239" w:rsidRDefault="00500239" w:rsidP="00500239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</w:p>
    <w:p w14:paraId="4DA9BF72" w14:textId="6BB7FA57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Google Map printout if destination</w:t>
      </w:r>
    </w:p>
    <w:p w14:paraId="04225ACD" w14:textId="77777777" w:rsidR="00500239" w:rsidRDefault="00500239" w:rsidP="0050023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020A8B" w14:textId="77777777" w:rsidR="00500239" w:rsidRPr="00A00B5D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>Attach a copy of the conference itinerary/workshop agenda</w:t>
      </w:r>
    </w:p>
    <w:p w14:paraId="2A5B4672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0AAA55FD" w14:textId="77777777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 xml:space="preserve">If airfare is required and employee is paying for airfare upfront, a copy will need to be attached with agenda, total amount paid, and ticket number. ATU policy states that flights be booked a minimum of 14 days in advance. We prefer at least 30 days in advance unless there are extenuation circumstances. If ATU is booking your flight, registration, or hotel a separate TCard form will need to be completed unless pre-arranged with travel department. You will need to provide name exactly how it appears on driver’s license, a screenshot of the flight information, and emergency contact name and phone number in case of an emergency. </w:t>
      </w:r>
    </w:p>
    <w:p w14:paraId="43B184D4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0C41A285" w14:textId="761D4F6F" w:rsidR="00500239" w:rsidRDefault="00500239" w:rsidP="0050023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Please refer to the most recent Meal &amp; Lodging Per Diem Chart to determine what </w:t>
      </w:r>
      <w:r w:rsidR="00F40DE6">
        <w:rPr>
          <w:rFonts w:ascii="Verdana" w:hAnsi="Verdana" w:cs="Times New Roman"/>
        </w:rPr>
        <w:t>the</w:t>
      </w:r>
      <w:r>
        <w:rPr>
          <w:rFonts w:ascii="Verdana" w:hAnsi="Verdana" w:cs="Times New Roman"/>
        </w:rPr>
        <w:t xml:space="preserve"> daily per diem</w:t>
      </w:r>
      <w:r w:rsidR="00F40DE6">
        <w:rPr>
          <w:rFonts w:ascii="Verdana" w:hAnsi="Verdana" w:cs="Times New Roman"/>
        </w:rPr>
        <w:t>. C</w:t>
      </w:r>
      <w:r>
        <w:rPr>
          <w:rFonts w:ascii="Verdana" w:hAnsi="Verdana" w:cs="Times New Roman"/>
        </w:rPr>
        <w:t xml:space="preserve">hoose destination of trip </w:t>
      </w:r>
      <w:r w:rsidR="00F40DE6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remember that only 75% of the per diem is allowable on first and last day of travel. Chart is located at </w:t>
      </w:r>
      <w:hyperlink r:id="rId6" w:history="1">
        <w:r w:rsidRPr="001B6A71">
          <w:rPr>
            <w:rStyle w:val="Hyperlink"/>
            <w:rFonts w:ascii="Verdana" w:hAnsi="Verdana" w:cs="Times New Roman"/>
          </w:rPr>
          <w:t>www.atu.edu/travel</w:t>
        </w:r>
      </w:hyperlink>
    </w:p>
    <w:p w14:paraId="4D047233" w14:textId="77777777" w:rsidR="00500239" w:rsidRPr="00A00B5D" w:rsidRDefault="00500239" w:rsidP="00500239">
      <w:pPr>
        <w:pStyle w:val="ListParagraph"/>
        <w:rPr>
          <w:rFonts w:ascii="Verdana" w:hAnsi="Verdana" w:cs="Times New Roman"/>
        </w:rPr>
      </w:pPr>
    </w:p>
    <w:p w14:paraId="3E9DFCF9" w14:textId="77777777" w:rsidR="00500239" w:rsidRPr="00A00B5D" w:rsidRDefault="00500239" w:rsidP="00500239">
      <w:pPr>
        <w:pStyle w:val="ListParagraph"/>
        <w:spacing w:after="0" w:line="360" w:lineRule="auto"/>
        <w:ind w:left="360"/>
        <w:rPr>
          <w:rFonts w:ascii="Verdana" w:hAnsi="Verdana" w:cs="Times New Roman"/>
          <w:b/>
          <w:bCs/>
          <w:u w:val="single"/>
        </w:rPr>
      </w:pPr>
      <w:r w:rsidRPr="00A00B5D">
        <w:rPr>
          <w:rFonts w:ascii="Verdana" w:hAnsi="Verdana" w:cs="Times New Roman"/>
          <w:b/>
          <w:bCs/>
          <w:u w:val="single"/>
        </w:rPr>
        <w:t>ATU Ozark Travel Dept:</w:t>
      </w:r>
    </w:p>
    <w:p w14:paraId="4DFEAC41" w14:textId="77777777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Sandra Patterson</w:t>
      </w:r>
    </w:p>
    <w:p w14:paraId="3E23249C" w14:textId="77777777" w:rsidR="00500239" w:rsidRPr="00A00B5D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hyperlink r:id="rId7" w:history="1">
        <w:r w:rsidRPr="001B6A71">
          <w:rPr>
            <w:rStyle w:val="Hyperlink"/>
            <w:rFonts w:ascii="Verdana" w:hAnsi="Verdana" w:cs="Times New Roman"/>
          </w:rPr>
          <w:t>spatterson8@atu.edu</w:t>
        </w:r>
      </w:hyperlink>
    </w:p>
    <w:p w14:paraId="65405D32" w14:textId="77777777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479-508-8500 ext 9707</w:t>
      </w:r>
    </w:p>
    <w:p w14:paraId="71442FE9" w14:textId="77777777" w:rsidR="00500239" w:rsidRDefault="00500239" w:rsidP="00500239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TAS Building Rm 177</w:t>
      </w:r>
    </w:p>
    <w:p w14:paraId="5FEEFB4C" w14:textId="77777777" w:rsidR="00500239" w:rsidRDefault="00500239" w:rsidP="00500239">
      <w:pPr>
        <w:pStyle w:val="ListParagraph"/>
        <w:spacing w:after="0" w:line="360" w:lineRule="auto"/>
        <w:ind w:left="360"/>
        <w:rPr>
          <w:rFonts w:ascii="Verdana" w:hAnsi="Verdana" w:cs="Times New Roman"/>
        </w:rPr>
      </w:pPr>
    </w:p>
    <w:p w14:paraId="1A2A6D5B" w14:textId="77777777" w:rsidR="00D4588E" w:rsidRDefault="00D4588E"/>
    <w:sectPr w:rsidR="00D45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55D8"/>
    <w:multiLevelType w:val="hybridMultilevel"/>
    <w:tmpl w:val="26DE7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9"/>
    <w:rsid w:val="00500239"/>
    <w:rsid w:val="00D4588E"/>
    <w:rsid w:val="00F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040"/>
  <w15:chartTrackingRefBased/>
  <w15:docId w15:val="{6E576EB4-07FB-4D2A-AFC4-52A2179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tterson8@a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/trav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House</dc:creator>
  <cp:keywords/>
  <dc:description/>
  <cp:lastModifiedBy>Alina House</cp:lastModifiedBy>
  <cp:revision>1</cp:revision>
  <dcterms:created xsi:type="dcterms:W3CDTF">2023-08-28T17:58:00Z</dcterms:created>
  <dcterms:modified xsi:type="dcterms:W3CDTF">2023-08-28T18:24:00Z</dcterms:modified>
</cp:coreProperties>
</file>