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7201" w14:textId="77777777" w:rsidR="004772D5" w:rsidRPr="004D100F" w:rsidRDefault="004772D5" w:rsidP="004772D5">
      <w:pPr>
        <w:jc w:val="center"/>
        <w:rPr>
          <w:rFonts w:ascii="Cambria" w:hAnsi="Cambria" w:cs="Times New Roman"/>
          <w:b/>
          <w:sz w:val="28"/>
          <w:szCs w:val="28"/>
        </w:rPr>
      </w:pPr>
      <w:r w:rsidRPr="004D100F">
        <w:rPr>
          <w:rFonts w:ascii="Cambria" w:hAnsi="Cambria" w:cs="Times New Roman"/>
          <w:b/>
          <w:sz w:val="28"/>
          <w:szCs w:val="28"/>
        </w:rPr>
        <w:t>Occupational Therapy Assistant Mission Statement</w:t>
      </w:r>
    </w:p>
    <w:p w14:paraId="5FDD4114" w14:textId="77777777" w:rsidR="003067F8" w:rsidRPr="004D100F" w:rsidRDefault="003067F8" w:rsidP="003067F8">
      <w:pPr>
        <w:spacing w:after="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The mission of the ATU-Ozark Occupational Therapy Assistant Program is to provide a</w:t>
      </w:r>
    </w:p>
    <w:p w14:paraId="46167C66" w14:textId="77777777" w:rsidR="003067F8" w:rsidRPr="004D100F" w:rsidRDefault="003067F8" w:rsidP="003067F8">
      <w:pPr>
        <w:spacing w:after="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strong foundation in the entry-level knowledge and skills necessary to excel in today’s</w:t>
      </w:r>
    </w:p>
    <w:p w14:paraId="67AF309D" w14:textId="77777777" w:rsidR="003067F8" w:rsidRPr="004D100F" w:rsidRDefault="003067F8" w:rsidP="003067F8">
      <w:pPr>
        <w:spacing w:after="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dynamic healthcare environment. While performing under the supervision of an</w:t>
      </w:r>
    </w:p>
    <w:p w14:paraId="46E8F5E3" w14:textId="77777777" w:rsidR="003067F8" w:rsidRPr="004D100F" w:rsidRDefault="003067F8" w:rsidP="003067F8">
      <w:pPr>
        <w:spacing w:after="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occupational therapist, students learn the way humans translate action into meaning</w:t>
      </w:r>
    </w:p>
    <w:p w14:paraId="722DF328" w14:textId="77777777" w:rsidR="003067F8" w:rsidRPr="004D100F" w:rsidRDefault="003067F8" w:rsidP="003067F8">
      <w:pPr>
        <w:spacing w:after="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through creative occupational therapy services. We are focused on the importance of</w:t>
      </w:r>
    </w:p>
    <w:p w14:paraId="67D642BC" w14:textId="77777777" w:rsidR="003067F8" w:rsidRPr="004D100F" w:rsidRDefault="003067F8" w:rsidP="003067F8">
      <w:pPr>
        <w:spacing w:after="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 xml:space="preserve">everyday occupations as it relates to the independence, health, </w:t>
      </w:r>
      <w:proofErr w:type="gramStart"/>
      <w:r w:rsidRPr="004D100F">
        <w:rPr>
          <w:rFonts w:ascii="Cambria" w:hAnsi="Cambria" w:cs="Times New Roman"/>
          <w:sz w:val="24"/>
          <w:szCs w:val="24"/>
        </w:rPr>
        <w:t>safety</w:t>
      </w:r>
      <w:proofErr w:type="gramEnd"/>
      <w:r w:rsidRPr="004D100F">
        <w:rPr>
          <w:rFonts w:ascii="Cambria" w:hAnsi="Cambria" w:cs="Times New Roman"/>
          <w:sz w:val="24"/>
          <w:szCs w:val="24"/>
        </w:rPr>
        <w:t xml:space="preserve"> and culture across an</w:t>
      </w:r>
    </w:p>
    <w:p w14:paraId="21CB1438" w14:textId="77777777" w:rsidR="003067F8" w:rsidRPr="004D100F" w:rsidRDefault="003067F8" w:rsidP="003067F8">
      <w:pPr>
        <w:spacing w:after="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individual’s lifespan. Students will learn to be ethical, competent, innovative and</w:t>
      </w:r>
    </w:p>
    <w:p w14:paraId="06D36DBB" w14:textId="77777777" w:rsidR="003067F8" w:rsidRPr="004D100F" w:rsidRDefault="003067F8" w:rsidP="003067F8">
      <w:pPr>
        <w:spacing w:after="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productive for the continued improvement of the community, the profession and of</w:t>
      </w:r>
    </w:p>
    <w:p w14:paraId="248A3356" w14:textId="77777777" w:rsidR="004D100F" w:rsidRDefault="003067F8" w:rsidP="003067F8">
      <w:pPr>
        <w:spacing w:after="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themselves.</w:t>
      </w:r>
      <w:r w:rsidRPr="004D100F">
        <w:rPr>
          <w:rFonts w:ascii="Cambria" w:hAnsi="Cambria" w:cs="Times New Roman"/>
          <w:sz w:val="24"/>
          <w:szCs w:val="24"/>
        </w:rPr>
        <w:t xml:space="preserve"> </w:t>
      </w:r>
    </w:p>
    <w:p w14:paraId="0A5BAE68" w14:textId="77777777" w:rsidR="004D100F" w:rsidRDefault="004D100F" w:rsidP="003067F8">
      <w:pPr>
        <w:spacing w:after="0"/>
        <w:rPr>
          <w:rFonts w:ascii="Cambria" w:hAnsi="Cambria" w:cs="Times New Roman"/>
          <w:sz w:val="24"/>
          <w:szCs w:val="24"/>
        </w:rPr>
      </w:pPr>
    </w:p>
    <w:p w14:paraId="4BFC8AA0" w14:textId="64E04248" w:rsidR="003067F8" w:rsidRPr="004D100F" w:rsidRDefault="003067F8" w:rsidP="003067F8">
      <w:pPr>
        <w:spacing w:after="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The mission of the OTA program is to prepare the student for the following:</w:t>
      </w:r>
    </w:p>
    <w:p w14:paraId="4ABEDC29" w14:textId="77777777" w:rsidR="003067F8" w:rsidRPr="004D100F" w:rsidRDefault="003067F8" w:rsidP="003067F8">
      <w:pPr>
        <w:spacing w:after="0"/>
        <w:rPr>
          <w:rFonts w:ascii="Cambria" w:hAnsi="Cambria" w:cs="Times New Roman"/>
          <w:sz w:val="24"/>
          <w:szCs w:val="24"/>
        </w:rPr>
      </w:pPr>
    </w:p>
    <w:p w14:paraId="325EF72A" w14:textId="77777777" w:rsidR="003067F8" w:rsidRPr="004D100F" w:rsidRDefault="003067F8" w:rsidP="00BA7F00">
      <w:pPr>
        <w:spacing w:after="0"/>
        <w:ind w:left="72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1. Entry into the health care environment with the required skills needed to perform</w:t>
      </w:r>
    </w:p>
    <w:p w14:paraId="003CD456" w14:textId="77777777" w:rsidR="003067F8" w:rsidRPr="004D100F" w:rsidRDefault="003067F8" w:rsidP="00BA7F00">
      <w:pPr>
        <w:spacing w:after="0"/>
        <w:ind w:left="72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the duties of an occupational therapy assistant.</w:t>
      </w:r>
    </w:p>
    <w:p w14:paraId="38AAA50F" w14:textId="77777777" w:rsidR="003067F8" w:rsidRPr="004D100F" w:rsidRDefault="003067F8" w:rsidP="00BA7F00">
      <w:pPr>
        <w:spacing w:after="0"/>
        <w:ind w:left="72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2. Perform occupational therapy services under the supervision of an occupational</w:t>
      </w:r>
    </w:p>
    <w:p w14:paraId="058B04AD" w14:textId="77777777" w:rsidR="003067F8" w:rsidRPr="004D100F" w:rsidRDefault="003067F8" w:rsidP="00BA7F00">
      <w:pPr>
        <w:spacing w:after="0"/>
        <w:ind w:left="72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therapist.</w:t>
      </w:r>
    </w:p>
    <w:p w14:paraId="413F02A4" w14:textId="77777777" w:rsidR="003067F8" w:rsidRPr="004D100F" w:rsidRDefault="003067F8" w:rsidP="00BA7F00">
      <w:pPr>
        <w:spacing w:after="0"/>
        <w:ind w:left="72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3. Provide theoretical and clinical knowledge necessary to excel in today’s dynamic</w:t>
      </w:r>
    </w:p>
    <w:p w14:paraId="29552459" w14:textId="77777777" w:rsidR="003067F8" w:rsidRPr="004D100F" w:rsidRDefault="003067F8" w:rsidP="00BA7F00">
      <w:pPr>
        <w:spacing w:after="0"/>
        <w:ind w:left="72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healthcare environment.</w:t>
      </w:r>
    </w:p>
    <w:p w14:paraId="42602AD8" w14:textId="77777777" w:rsidR="003067F8" w:rsidRPr="004D100F" w:rsidRDefault="003067F8" w:rsidP="00BA7F00">
      <w:pPr>
        <w:spacing w:after="0"/>
        <w:ind w:left="72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4. Educate the student in the importance of individual occupation as it relates to</w:t>
      </w:r>
    </w:p>
    <w:p w14:paraId="7E58895D" w14:textId="77777777" w:rsidR="003067F8" w:rsidRPr="004D100F" w:rsidRDefault="003067F8" w:rsidP="00BA7F00">
      <w:pPr>
        <w:spacing w:after="0"/>
        <w:ind w:left="72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 xml:space="preserve">independence, health, </w:t>
      </w:r>
      <w:proofErr w:type="gramStart"/>
      <w:r w:rsidRPr="004D100F">
        <w:rPr>
          <w:rFonts w:ascii="Cambria" w:hAnsi="Cambria" w:cs="Times New Roman"/>
          <w:sz w:val="24"/>
          <w:szCs w:val="24"/>
        </w:rPr>
        <w:t>safety</w:t>
      </w:r>
      <w:proofErr w:type="gramEnd"/>
      <w:r w:rsidRPr="004D100F">
        <w:rPr>
          <w:rFonts w:ascii="Cambria" w:hAnsi="Cambria" w:cs="Times New Roman"/>
          <w:sz w:val="24"/>
          <w:szCs w:val="24"/>
        </w:rPr>
        <w:t xml:space="preserve"> and culture across a lifespan and in the variety of</w:t>
      </w:r>
    </w:p>
    <w:p w14:paraId="259AC061" w14:textId="77777777" w:rsidR="003067F8" w:rsidRPr="004D100F" w:rsidRDefault="003067F8" w:rsidP="00BA7F00">
      <w:pPr>
        <w:spacing w:after="0"/>
        <w:ind w:left="72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settings possible for the practice of occupational therapy.</w:t>
      </w:r>
    </w:p>
    <w:p w14:paraId="5BB57540" w14:textId="2244EEEA" w:rsidR="003067F8" w:rsidRPr="004D100F" w:rsidRDefault="003067F8" w:rsidP="00BA7F00">
      <w:pPr>
        <w:spacing w:after="0"/>
        <w:ind w:left="72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 xml:space="preserve">5. Produce ethical, competent, </w:t>
      </w:r>
      <w:proofErr w:type="gramStart"/>
      <w:r w:rsidRPr="004D100F">
        <w:rPr>
          <w:rFonts w:ascii="Cambria" w:hAnsi="Cambria" w:cs="Times New Roman"/>
          <w:sz w:val="24"/>
          <w:szCs w:val="24"/>
        </w:rPr>
        <w:t>creative</w:t>
      </w:r>
      <w:proofErr w:type="gramEnd"/>
      <w:r w:rsidRPr="004D100F">
        <w:rPr>
          <w:rFonts w:ascii="Cambria" w:hAnsi="Cambria" w:cs="Times New Roman"/>
          <w:sz w:val="24"/>
          <w:szCs w:val="24"/>
        </w:rPr>
        <w:t xml:space="preserve"> and productive occupational therapy assistants</w:t>
      </w:r>
      <w:r w:rsidRPr="004D100F">
        <w:rPr>
          <w:rFonts w:ascii="Cambria" w:hAnsi="Cambria" w:cs="Times New Roman"/>
          <w:sz w:val="24"/>
          <w:szCs w:val="24"/>
        </w:rPr>
        <w:t xml:space="preserve"> </w:t>
      </w:r>
      <w:r w:rsidRPr="004D100F">
        <w:rPr>
          <w:rFonts w:ascii="Cambria" w:hAnsi="Cambria" w:cs="Times New Roman"/>
          <w:sz w:val="24"/>
          <w:szCs w:val="24"/>
        </w:rPr>
        <w:t>who are dedicated to the continued improvement of the community, profession and</w:t>
      </w:r>
      <w:r w:rsidRPr="004D100F">
        <w:rPr>
          <w:rFonts w:ascii="Cambria" w:hAnsi="Cambria" w:cs="Times New Roman"/>
          <w:sz w:val="24"/>
          <w:szCs w:val="24"/>
        </w:rPr>
        <w:t xml:space="preserve"> </w:t>
      </w:r>
      <w:r w:rsidRPr="004D100F">
        <w:rPr>
          <w:rFonts w:ascii="Cambria" w:hAnsi="Cambria" w:cs="Times New Roman"/>
          <w:sz w:val="24"/>
          <w:szCs w:val="24"/>
        </w:rPr>
        <w:t>of themselves.</w:t>
      </w:r>
    </w:p>
    <w:p w14:paraId="2A8EACEC" w14:textId="3E8CB48D" w:rsidR="003067F8" w:rsidRPr="004D100F" w:rsidRDefault="003067F8" w:rsidP="004772D5">
      <w:pPr>
        <w:rPr>
          <w:rFonts w:ascii="Cambria" w:hAnsi="Cambria" w:cs="Times New Roman"/>
          <w:sz w:val="24"/>
          <w:szCs w:val="24"/>
        </w:rPr>
      </w:pPr>
    </w:p>
    <w:p w14:paraId="54C0F8EC" w14:textId="77777777" w:rsidR="009D254A" w:rsidRPr="004D100F" w:rsidRDefault="00094656" w:rsidP="004A6500">
      <w:pPr>
        <w:jc w:val="center"/>
        <w:rPr>
          <w:rFonts w:ascii="Cambria" w:hAnsi="Cambria" w:cs="Times New Roman"/>
          <w:b/>
          <w:sz w:val="28"/>
          <w:szCs w:val="28"/>
        </w:rPr>
      </w:pPr>
      <w:r w:rsidRPr="004D100F">
        <w:rPr>
          <w:rFonts w:ascii="Cambria" w:hAnsi="Cambria" w:cs="Times New Roman"/>
          <w:b/>
          <w:sz w:val="28"/>
          <w:szCs w:val="28"/>
        </w:rPr>
        <w:t>Occupational Therapy Assistant Program Philosophy</w:t>
      </w:r>
    </w:p>
    <w:p w14:paraId="0A1A5B31" w14:textId="53E9080C" w:rsidR="0084307C" w:rsidRPr="004D100F" w:rsidRDefault="008F26C7" w:rsidP="008A48E3">
      <w:pPr>
        <w:autoSpaceDE w:val="0"/>
        <w:autoSpaceDN w:val="0"/>
        <w:adjustRightInd w:val="0"/>
        <w:spacing w:after="0"/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 xml:space="preserve">The OTA program at ATU holds </w:t>
      </w:r>
      <w:r w:rsidR="005B31F5" w:rsidRPr="004D100F">
        <w:rPr>
          <w:rFonts w:ascii="Cambria" w:hAnsi="Cambria" w:cs="Times New Roman"/>
          <w:sz w:val="24"/>
          <w:szCs w:val="24"/>
        </w:rPr>
        <w:t xml:space="preserve">that human beings are dynamic and ever changing throughout the life span.  Occupation can be defined by age, </w:t>
      </w:r>
      <w:r w:rsidR="0084307C" w:rsidRPr="004D100F">
        <w:rPr>
          <w:rFonts w:ascii="Cambria" w:hAnsi="Cambria" w:cs="Times New Roman"/>
          <w:sz w:val="24"/>
          <w:szCs w:val="24"/>
        </w:rPr>
        <w:t xml:space="preserve">gender, </w:t>
      </w:r>
      <w:r w:rsidR="005B31F5" w:rsidRPr="004D100F">
        <w:rPr>
          <w:rFonts w:ascii="Cambria" w:hAnsi="Cambria" w:cs="Times New Roman"/>
          <w:sz w:val="24"/>
          <w:szCs w:val="24"/>
        </w:rPr>
        <w:t>cult</w:t>
      </w:r>
      <w:r w:rsidR="0084307C" w:rsidRPr="004D100F">
        <w:rPr>
          <w:rFonts w:ascii="Cambria" w:hAnsi="Cambria" w:cs="Times New Roman"/>
          <w:sz w:val="24"/>
          <w:szCs w:val="24"/>
        </w:rPr>
        <w:t xml:space="preserve">ure, environment, </w:t>
      </w:r>
      <w:r w:rsidR="00824BE4" w:rsidRPr="004D100F">
        <w:rPr>
          <w:rFonts w:ascii="Cambria" w:hAnsi="Cambria" w:cs="Times New Roman"/>
          <w:sz w:val="24"/>
          <w:szCs w:val="24"/>
        </w:rPr>
        <w:t>socioeconomics</w:t>
      </w:r>
      <w:r w:rsidR="0084307C" w:rsidRPr="004D100F">
        <w:rPr>
          <w:rFonts w:ascii="Cambria" w:hAnsi="Cambria" w:cs="Times New Roman"/>
          <w:sz w:val="24"/>
          <w:szCs w:val="24"/>
        </w:rPr>
        <w:t xml:space="preserve"> and </w:t>
      </w:r>
      <w:r w:rsidR="00824BE4" w:rsidRPr="004D100F">
        <w:rPr>
          <w:rFonts w:ascii="Cambria" w:hAnsi="Cambria" w:cs="Times New Roman"/>
          <w:sz w:val="24"/>
          <w:szCs w:val="24"/>
        </w:rPr>
        <w:t>geographic</w:t>
      </w:r>
      <w:r w:rsidR="00722E72" w:rsidRPr="004D100F">
        <w:rPr>
          <w:rFonts w:ascii="Cambria" w:hAnsi="Cambria" w:cs="Times New Roman"/>
          <w:sz w:val="24"/>
          <w:szCs w:val="24"/>
        </w:rPr>
        <w:t>s</w:t>
      </w:r>
      <w:r w:rsidR="005B31F5" w:rsidRPr="004D100F">
        <w:rPr>
          <w:rFonts w:ascii="Cambria" w:hAnsi="Cambria" w:cs="Times New Roman"/>
          <w:sz w:val="24"/>
          <w:szCs w:val="24"/>
        </w:rPr>
        <w:t xml:space="preserve">.  </w:t>
      </w:r>
      <w:r w:rsidR="0084307C" w:rsidRPr="004D100F">
        <w:rPr>
          <w:rFonts w:ascii="Cambria" w:hAnsi="Cambria" w:cs="Times New Roman"/>
          <w:sz w:val="24"/>
          <w:szCs w:val="24"/>
        </w:rPr>
        <w:t xml:space="preserve">Illness, </w:t>
      </w:r>
      <w:proofErr w:type="gramStart"/>
      <w:r w:rsidR="00824BE4" w:rsidRPr="004D100F">
        <w:rPr>
          <w:rFonts w:ascii="Cambria" w:hAnsi="Cambria" w:cs="Times New Roman"/>
          <w:sz w:val="24"/>
          <w:szCs w:val="24"/>
        </w:rPr>
        <w:t>accidents</w:t>
      </w:r>
      <w:proofErr w:type="gramEnd"/>
      <w:r w:rsidR="0084307C" w:rsidRPr="004D100F">
        <w:rPr>
          <w:rFonts w:ascii="Cambria" w:hAnsi="Cambria" w:cs="Times New Roman"/>
          <w:sz w:val="24"/>
          <w:szCs w:val="24"/>
        </w:rPr>
        <w:t xml:space="preserve"> or d</w:t>
      </w:r>
      <w:r w:rsidR="005B31F5" w:rsidRPr="004D100F">
        <w:rPr>
          <w:rFonts w:ascii="Cambria" w:hAnsi="Cambria" w:cs="Times New Roman"/>
          <w:sz w:val="24"/>
          <w:szCs w:val="24"/>
        </w:rPr>
        <w:t>isability</w:t>
      </w:r>
      <w:r w:rsidR="0084307C" w:rsidRPr="004D100F">
        <w:rPr>
          <w:rFonts w:ascii="Cambria" w:hAnsi="Cambria" w:cs="Times New Roman"/>
          <w:sz w:val="24"/>
          <w:szCs w:val="24"/>
        </w:rPr>
        <w:t xml:space="preserve"> can </w:t>
      </w:r>
      <w:r w:rsidR="00824BE4" w:rsidRPr="004D100F">
        <w:rPr>
          <w:rFonts w:ascii="Cambria" w:hAnsi="Cambria" w:cs="Times New Roman"/>
          <w:sz w:val="24"/>
          <w:szCs w:val="24"/>
        </w:rPr>
        <w:t>interrupt</w:t>
      </w:r>
      <w:r w:rsidR="0084307C" w:rsidRPr="004D100F">
        <w:rPr>
          <w:rFonts w:ascii="Cambria" w:hAnsi="Cambria" w:cs="Times New Roman"/>
          <w:sz w:val="24"/>
          <w:szCs w:val="24"/>
        </w:rPr>
        <w:t xml:space="preserve"> the process of human development that generally defines the occupation of life.</w:t>
      </w:r>
      <w:r w:rsidR="00B360A2" w:rsidRPr="004D100F">
        <w:rPr>
          <w:rFonts w:ascii="Cambria" w:hAnsi="Cambria" w:cs="Times New Roman"/>
          <w:sz w:val="24"/>
          <w:szCs w:val="24"/>
        </w:rPr>
        <w:t xml:space="preserve">  </w:t>
      </w:r>
    </w:p>
    <w:p w14:paraId="463DD947" w14:textId="77777777" w:rsidR="004D100F" w:rsidRDefault="004D100F" w:rsidP="004D100F">
      <w:pPr>
        <w:rPr>
          <w:rFonts w:ascii="Cambria" w:hAnsi="Cambria" w:cs="Times New Roman"/>
          <w:sz w:val="24"/>
          <w:szCs w:val="24"/>
        </w:rPr>
      </w:pPr>
    </w:p>
    <w:p w14:paraId="338BAB58" w14:textId="6E3D71A6" w:rsidR="005B31F5" w:rsidRPr="004D100F" w:rsidRDefault="008F26C7" w:rsidP="004D100F">
      <w:pPr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 xml:space="preserve">According to the philosophical base of Occupational Therapy, </w:t>
      </w:r>
      <w:r w:rsidR="00B360A2" w:rsidRPr="004D100F">
        <w:rPr>
          <w:rFonts w:ascii="Cambria" w:hAnsi="Cambria" w:cs="Times New Roman"/>
          <w:sz w:val="24"/>
          <w:szCs w:val="24"/>
        </w:rPr>
        <w:t>“</w:t>
      </w:r>
      <w:r w:rsidR="004D100F" w:rsidRPr="004D100F">
        <w:rPr>
          <w:rFonts w:ascii="Cambria" w:hAnsi="Cambria" w:cs="Times New Roman"/>
          <w:sz w:val="24"/>
          <w:szCs w:val="24"/>
        </w:rPr>
        <w:t>Occupations are activities that bring meaning to the daily lives of individuals, families, and communities</w:t>
      </w:r>
      <w:r w:rsidR="004D100F" w:rsidRPr="004D100F">
        <w:rPr>
          <w:rFonts w:ascii="Cambria" w:hAnsi="Cambria" w:cs="Times New Roman"/>
          <w:sz w:val="24"/>
          <w:szCs w:val="24"/>
        </w:rPr>
        <w:t xml:space="preserve"> </w:t>
      </w:r>
      <w:r w:rsidR="004D100F" w:rsidRPr="004D100F">
        <w:rPr>
          <w:rFonts w:ascii="Cambria" w:hAnsi="Cambria" w:cs="Times New Roman"/>
          <w:sz w:val="24"/>
          <w:szCs w:val="24"/>
        </w:rPr>
        <w:t xml:space="preserve">and enable </w:t>
      </w:r>
      <w:r w:rsidR="004D100F" w:rsidRPr="004D100F">
        <w:rPr>
          <w:rFonts w:ascii="Cambria" w:hAnsi="Cambria" w:cs="Times New Roman"/>
          <w:sz w:val="24"/>
          <w:szCs w:val="24"/>
        </w:rPr>
        <w:lastRenderedPageBreak/>
        <w:t>them to participate in society. All individuals have an innate need and right to engage in meaningful occupations throughout their lives</w:t>
      </w:r>
      <w:r w:rsidR="00B360A2" w:rsidRPr="004D100F">
        <w:rPr>
          <w:rFonts w:ascii="Cambria" w:hAnsi="Cambria" w:cs="Times New Roman"/>
          <w:sz w:val="24"/>
          <w:szCs w:val="24"/>
        </w:rPr>
        <w:t xml:space="preserve">.”   </w:t>
      </w:r>
      <w:r w:rsidR="0084307C" w:rsidRPr="004D100F">
        <w:rPr>
          <w:rFonts w:ascii="Cambria" w:hAnsi="Cambria" w:cs="Times New Roman"/>
          <w:sz w:val="24"/>
          <w:szCs w:val="24"/>
        </w:rPr>
        <w:t xml:space="preserve">The role of the occupational therapy assistant, under this philosophy, is to assist individuals who have experienced a disruption in their life, to adapt and overcome these </w:t>
      </w:r>
      <w:r w:rsidR="00824BE4" w:rsidRPr="004D100F">
        <w:rPr>
          <w:rFonts w:ascii="Cambria" w:hAnsi="Cambria" w:cs="Times New Roman"/>
          <w:sz w:val="24"/>
          <w:szCs w:val="24"/>
        </w:rPr>
        <w:t>interruptions</w:t>
      </w:r>
      <w:r w:rsidR="0084307C" w:rsidRPr="004D100F">
        <w:rPr>
          <w:rFonts w:ascii="Cambria" w:hAnsi="Cambria" w:cs="Times New Roman"/>
          <w:sz w:val="24"/>
          <w:szCs w:val="24"/>
        </w:rPr>
        <w:t xml:space="preserve"> in human development.  </w:t>
      </w:r>
      <w:r w:rsidR="00B360A2" w:rsidRPr="004D100F">
        <w:rPr>
          <w:rFonts w:ascii="Cambria" w:hAnsi="Cambria" w:cs="Times New Roman"/>
          <w:sz w:val="24"/>
          <w:szCs w:val="24"/>
        </w:rPr>
        <w:t xml:space="preserve">The job of ATU’s </w:t>
      </w:r>
      <w:r w:rsidR="008A48E3" w:rsidRPr="004D100F">
        <w:rPr>
          <w:rFonts w:ascii="Cambria" w:hAnsi="Cambria" w:cs="Times New Roman"/>
          <w:sz w:val="24"/>
          <w:szCs w:val="24"/>
        </w:rPr>
        <w:t xml:space="preserve">occupational therapy assistant </w:t>
      </w:r>
      <w:r w:rsidR="00B360A2" w:rsidRPr="004D100F">
        <w:rPr>
          <w:rFonts w:ascii="Cambria" w:hAnsi="Cambria" w:cs="Times New Roman"/>
          <w:sz w:val="24"/>
          <w:szCs w:val="24"/>
        </w:rPr>
        <w:t xml:space="preserve">program is to educate students to be able to identify “occupation” for each client and use sound, </w:t>
      </w:r>
      <w:r w:rsidR="003067F8" w:rsidRPr="004D100F">
        <w:rPr>
          <w:rFonts w:ascii="Cambria" w:hAnsi="Cambria" w:cs="Times New Roman"/>
          <w:sz w:val="24"/>
          <w:szCs w:val="24"/>
        </w:rPr>
        <w:t>evidence-based</w:t>
      </w:r>
      <w:r w:rsidR="00B360A2" w:rsidRPr="004D100F">
        <w:rPr>
          <w:rFonts w:ascii="Cambria" w:hAnsi="Cambria" w:cs="Times New Roman"/>
          <w:sz w:val="24"/>
          <w:szCs w:val="24"/>
        </w:rPr>
        <w:t xml:space="preserve"> practice to assist that client in adaptation to their situation. </w:t>
      </w:r>
      <w:r w:rsidR="0084307C" w:rsidRPr="004D100F">
        <w:rPr>
          <w:rFonts w:ascii="Cambria" w:hAnsi="Cambria" w:cs="Times New Roman"/>
          <w:sz w:val="24"/>
          <w:szCs w:val="24"/>
        </w:rPr>
        <w:t xml:space="preserve">The core belief of this philosophy is that human beings are each unique and each has a relationship with </w:t>
      </w:r>
      <w:r w:rsidR="00722E72" w:rsidRPr="004D100F">
        <w:rPr>
          <w:rFonts w:ascii="Cambria" w:hAnsi="Cambria" w:cs="Times New Roman"/>
          <w:sz w:val="24"/>
          <w:szCs w:val="24"/>
        </w:rPr>
        <w:t>the</w:t>
      </w:r>
      <w:r w:rsidR="0084307C" w:rsidRPr="004D100F">
        <w:rPr>
          <w:rFonts w:ascii="Cambria" w:hAnsi="Cambria" w:cs="Times New Roman"/>
          <w:sz w:val="24"/>
          <w:szCs w:val="24"/>
        </w:rPr>
        <w:t xml:space="preserve"> world that is individual to that person.  The role of </w:t>
      </w:r>
      <w:r w:rsidR="00722E72" w:rsidRPr="004D100F">
        <w:rPr>
          <w:rFonts w:ascii="Cambria" w:hAnsi="Cambria" w:cs="Times New Roman"/>
          <w:sz w:val="24"/>
          <w:szCs w:val="24"/>
        </w:rPr>
        <w:t>o</w:t>
      </w:r>
      <w:r w:rsidR="0084307C" w:rsidRPr="004D100F">
        <w:rPr>
          <w:rFonts w:ascii="Cambria" w:hAnsi="Cambria" w:cs="Times New Roman"/>
          <w:sz w:val="24"/>
          <w:szCs w:val="24"/>
        </w:rPr>
        <w:t xml:space="preserve">ccupational </w:t>
      </w:r>
      <w:r w:rsidR="00722E72" w:rsidRPr="004D100F">
        <w:rPr>
          <w:rFonts w:ascii="Cambria" w:hAnsi="Cambria" w:cs="Times New Roman"/>
          <w:sz w:val="24"/>
          <w:szCs w:val="24"/>
        </w:rPr>
        <w:t>t</w:t>
      </w:r>
      <w:r w:rsidR="0084307C" w:rsidRPr="004D100F">
        <w:rPr>
          <w:rFonts w:ascii="Cambria" w:hAnsi="Cambria" w:cs="Times New Roman"/>
          <w:sz w:val="24"/>
          <w:szCs w:val="24"/>
        </w:rPr>
        <w:t xml:space="preserve">herapy then </w:t>
      </w:r>
      <w:r w:rsidR="00824BE4" w:rsidRPr="004D100F">
        <w:rPr>
          <w:rFonts w:ascii="Cambria" w:hAnsi="Cambria" w:cs="Times New Roman"/>
          <w:sz w:val="24"/>
          <w:szCs w:val="24"/>
        </w:rPr>
        <w:t>becomes to</w:t>
      </w:r>
      <w:r w:rsidR="00281198" w:rsidRPr="004D100F">
        <w:rPr>
          <w:rFonts w:ascii="Cambria" w:hAnsi="Cambria" w:cs="Times New Roman"/>
          <w:sz w:val="24"/>
          <w:szCs w:val="24"/>
        </w:rPr>
        <w:t xml:space="preserve"> maximize an individual’s performance with meaningful, desired </w:t>
      </w:r>
      <w:r w:rsidR="00824BE4" w:rsidRPr="004D100F">
        <w:rPr>
          <w:rFonts w:ascii="Cambria" w:hAnsi="Cambria" w:cs="Times New Roman"/>
          <w:sz w:val="24"/>
          <w:szCs w:val="24"/>
        </w:rPr>
        <w:t>activities</w:t>
      </w:r>
      <w:r w:rsidR="00281198" w:rsidRPr="004D100F">
        <w:rPr>
          <w:rFonts w:ascii="Cambria" w:hAnsi="Cambria" w:cs="Times New Roman"/>
          <w:sz w:val="24"/>
          <w:szCs w:val="24"/>
        </w:rPr>
        <w:t>.  Such activities may include:</w:t>
      </w:r>
    </w:p>
    <w:p w14:paraId="103930E7" w14:textId="77777777" w:rsidR="00281198" w:rsidRPr="004D100F" w:rsidRDefault="008328F8" w:rsidP="00281198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Returning to h</w:t>
      </w:r>
      <w:r w:rsidR="00281198" w:rsidRPr="004D100F">
        <w:rPr>
          <w:rFonts w:ascii="Cambria" w:hAnsi="Cambria" w:cs="Times New Roman"/>
          <w:sz w:val="24"/>
          <w:szCs w:val="24"/>
        </w:rPr>
        <w:t>ome management skills</w:t>
      </w:r>
    </w:p>
    <w:p w14:paraId="7D15D0E7" w14:textId="77777777" w:rsidR="00281198" w:rsidRPr="004D100F" w:rsidRDefault="008328F8" w:rsidP="00281198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Improving s</w:t>
      </w:r>
      <w:r w:rsidR="00281198" w:rsidRPr="004D100F">
        <w:rPr>
          <w:rFonts w:ascii="Cambria" w:hAnsi="Cambria" w:cs="Times New Roman"/>
          <w:sz w:val="24"/>
          <w:szCs w:val="24"/>
        </w:rPr>
        <w:t>elf-care skills</w:t>
      </w:r>
    </w:p>
    <w:p w14:paraId="48FC1698" w14:textId="77777777" w:rsidR="00281198" w:rsidRPr="004D100F" w:rsidRDefault="00281198" w:rsidP="00281198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Return</w:t>
      </w:r>
      <w:r w:rsidR="008328F8" w:rsidRPr="004D100F">
        <w:rPr>
          <w:rFonts w:ascii="Cambria" w:hAnsi="Cambria" w:cs="Times New Roman"/>
          <w:sz w:val="24"/>
          <w:szCs w:val="24"/>
        </w:rPr>
        <w:t>ing</w:t>
      </w:r>
      <w:r w:rsidRPr="004D100F">
        <w:rPr>
          <w:rFonts w:ascii="Cambria" w:hAnsi="Cambria" w:cs="Times New Roman"/>
          <w:sz w:val="24"/>
          <w:szCs w:val="24"/>
        </w:rPr>
        <w:t xml:space="preserve"> to job</w:t>
      </w:r>
    </w:p>
    <w:p w14:paraId="09FB959F" w14:textId="77777777" w:rsidR="00281198" w:rsidRPr="004D100F" w:rsidRDefault="00281198" w:rsidP="00281198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Return</w:t>
      </w:r>
      <w:r w:rsidR="008328F8" w:rsidRPr="004D100F">
        <w:rPr>
          <w:rFonts w:ascii="Cambria" w:hAnsi="Cambria" w:cs="Times New Roman"/>
          <w:sz w:val="24"/>
          <w:szCs w:val="24"/>
        </w:rPr>
        <w:t>ing</w:t>
      </w:r>
      <w:r w:rsidRPr="004D100F">
        <w:rPr>
          <w:rFonts w:ascii="Cambria" w:hAnsi="Cambria" w:cs="Times New Roman"/>
          <w:sz w:val="24"/>
          <w:szCs w:val="24"/>
        </w:rPr>
        <w:t xml:space="preserve"> to parenting and family life</w:t>
      </w:r>
    </w:p>
    <w:p w14:paraId="13A7A46B" w14:textId="77777777" w:rsidR="00281198" w:rsidRPr="004D100F" w:rsidRDefault="008328F8" w:rsidP="00281198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Improving</w:t>
      </w:r>
      <w:r w:rsidR="00281198" w:rsidRPr="004D100F">
        <w:rPr>
          <w:rFonts w:ascii="Cambria" w:hAnsi="Cambria" w:cs="Times New Roman"/>
          <w:sz w:val="24"/>
          <w:szCs w:val="24"/>
        </w:rPr>
        <w:t xml:space="preserve"> of school performance</w:t>
      </w:r>
    </w:p>
    <w:p w14:paraId="215B646E" w14:textId="77777777" w:rsidR="00281198" w:rsidRPr="004D100F" w:rsidRDefault="00281198" w:rsidP="00281198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 xml:space="preserve">Regaining movement, </w:t>
      </w:r>
      <w:proofErr w:type="gramStart"/>
      <w:r w:rsidRPr="004D100F">
        <w:rPr>
          <w:rFonts w:ascii="Cambria" w:hAnsi="Cambria" w:cs="Times New Roman"/>
          <w:sz w:val="24"/>
          <w:szCs w:val="24"/>
        </w:rPr>
        <w:t>memory</w:t>
      </w:r>
      <w:proofErr w:type="gramEnd"/>
      <w:r w:rsidRPr="004D100F">
        <w:rPr>
          <w:rFonts w:ascii="Cambria" w:hAnsi="Cambria" w:cs="Times New Roman"/>
          <w:sz w:val="24"/>
          <w:szCs w:val="24"/>
        </w:rPr>
        <w:t xml:space="preserve"> or social skills after an accident</w:t>
      </w:r>
    </w:p>
    <w:p w14:paraId="4A289558" w14:textId="77777777" w:rsidR="00281198" w:rsidRPr="004D100F" w:rsidRDefault="00281198" w:rsidP="00281198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Improving independent living</w:t>
      </w:r>
    </w:p>
    <w:p w14:paraId="25B0862D" w14:textId="77777777" w:rsidR="004D100F" w:rsidRDefault="004D100F" w:rsidP="00281198">
      <w:pPr>
        <w:rPr>
          <w:rFonts w:ascii="Cambria" w:hAnsi="Cambria" w:cs="Times New Roman"/>
          <w:sz w:val="24"/>
          <w:szCs w:val="24"/>
        </w:rPr>
      </w:pPr>
    </w:p>
    <w:p w14:paraId="46224319" w14:textId="2B242BC9" w:rsidR="00C41A3A" w:rsidRPr="004D100F" w:rsidRDefault="00C41A3A" w:rsidP="00281198">
      <w:pPr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References:</w:t>
      </w:r>
    </w:p>
    <w:p w14:paraId="2B74F637" w14:textId="77777777" w:rsidR="00C41A3A" w:rsidRPr="004D100F" w:rsidRDefault="00EB160F" w:rsidP="00281198">
      <w:pPr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 xml:space="preserve">American Occupational Therapy Association. (1979). The Philosophical Base of Occupational Therapy. </w:t>
      </w:r>
      <w:r w:rsidRPr="004D100F">
        <w:rPr>
          <w:rFonts w:ascii="Cambria" w:hAnsi="Cambria" w:cs="Times New Roman"/>
          <w:i/>
          <w:sz w:val="24"/>
          <w:szCs w:val="24"/>
        </w:rPr>
        <w:t>American Journal of Occupational Therapy, 33</w:t>
      </w:r>
      <w:r w:rsidRPr="004D100F">
        <w:rPr>
          <w:rFonts w:ascii="Cambria" w:hAnsi="Cambria" w:cs="Times New Roman"/>
          <w:sz w:val="24"/>
          <w:szCs w:val="24"/>
        </w:rPr>
        <w:t xml:space="preserve">, 785. (Reprinted in 1995 in the </w:t>
      </w:r>
      <w:r w:rsidRPr="004D100F">
        <w:rPr>
          <w:rFonts w:ascii="Cambria" w:hAnsi="Cambria" w:cs="Times New Roman"/>
          <w:i/>
          <w:sz w:val="24"/>
          <w:szCs w:val="24"/>
        </w:rPr>
        <w:t>American Journal of Occupational Therapy, 49</w:t>
      </w:r>
      <w:r w:rsidRPr="004D100F">
        <w:rPr>
          <w:rFonts w:ascii="Cambria" w:hAnsi="Cambria" w:cs="Times New Roman"/>
          <w:sz w:val="24"/>
          <w:szCs w:val="24"/>
        </w:rPr>
        <w:t xml:space="preserve">, </w:t>
      </w:r>
      <w:r w:rsidRPr="004D100F">
        <w:rPr>
          <w:rFonts w:ascii="Cambria" w:hAnsi="Cambria" w:cs="Times New Roman"/>
          <w:i/>
          <w:iCs/>
          <w:sz w:val="24"/>
          <w:szCs w:val="24"/>
        </w:rPr>
        <w:t>1026</w:t>
      </w:r>
      <w:r w:rsidRPr="004D100F">
        <w:rPr>
          <w:rFonts w:ascii="Cambria" w:hAnsi="Cambria" w:cs="Times New Roman"/>
          <w:sz w:val="24"/>
          <w:szCs w:val="24"/>
        </w:rPr>
        <w:t>).</w:t>
      </w:r>
    </w:p>
    <w:p w14:paraId="4116778B" w14:textId="42359752" w:rsidR="00EB160F" w:rsidRPr="004D100F" w:rsidRDefault="00EB160F" w:rsidP="00281198">
      <w:pPr>
        <w:rPr>
          <w:rFonts w:ascii="Cambria" w:hAnsi="Cambria" w:cs="Times New Roman"/>
          <w:i/>
          <w:iCs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>American Occupational Therapy Association. (20</w:t>
      </w:r>
      <w:r w:rsidR="004D100F" w:rsidRPr="004D100F">
        <w:rPr>
          <w:rFonts w:ascii="Cambria" w:hAnsi="Cambria" w:cs="Times New Roman"/>
          <w:sz w:val="24"/>
          <w:szCs w:val="24"/>
        </w:rPr>
        <w:t>11</w:t>
      </w:r>
      <w:r w:rsidRPr="004D100F">
        <w:rPr>
          <w:rFonts w:ascii="Cambria" w:hAnsi="Cambria" w:cs="Times New Roman"/>
          <w:sz w:val="24"/>
          <w:szCs w:val="24"/>
        </w:rPr>
        <w:t xml:space="preserve">). Philosophy of Occupational Therapy Education.  </w:t>
      </w:r>
      <w:r w:rsidRPr="004D100F">
        <w:rPr>
          <w:rFonts w:ascii="Cambria" w:hAnsi="Cambria" w:cs="Times New Roman"/>
          <w:i/>
          <w:sz w:val="24"/>
          <w:szCs w:val="24"/>
        </w:rPr>
        <w:t xml:space="preserve">American Journal of Occupational Therapy, </w:t>
      </w:r>
      <w:r w:rsidR="004D100F" w:rsidRPr="004D100F">
        <w:rPr>
          <w:rFonts w:ascii="Cambria" w:hAnsi="Cambria"/>
          <w:i/>
          <w:iCs/>
          <w:sz w:val="24"/>
          <w:szCs w:val="24"/>
        </w:rPr>
        <w:t>65(Suppl.), S65</w:t>
      </w:r>
      <w:r w:rsidRPr="004D100F">
        <w:rPr>
          <w:rFonts w:ascii="Cambria" w:hAnsi="Cambria" w:cs="Times New Roman"/>
          <w:i/>
          <w:iCs/>
          <w:sz w:val="24"/>
          <w:szCs w:val="24"/>
        </w:rPr>
        <w:t>.</w:t>
      </w:r>
    </w:p>
    <w:p w14:paraId="15F4E7FD" w14:textId="77777777" w:rsidR="00EB160F" w:rsidRPr="004D100F" w:rsidRDefault="00EB160F" w:rsidP="00281198">
      <w:pPr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 xml:space="preserve">Knowles, M. (1996).  Adult Learning.  In Robert L. Craig (Ed.), The </w:t>
      </w:r>
      <w:r w:rsidRPr="004D100F">
        <w:rPr>
          <w:rFonts w:ascii="Cambria" w:hAnsi="Cambria" w:cs="Times New Roman"/>
          <w:sz w:val="24"/>
          <w:szCs w:val="24"/>
          <w:u w:val="single"/>
        </w:rPr>
        <w:t>ASTD Training and Development Handbook</w:t>
      </w:r>
      <w:r w:rsidRPr="004D100F">
        <w:rPr>
          <w:rFonts w:ascii="Cambria" w:hAnsi="Cambria" w:cs="Times New Roman"/>
          <w:sz w:val="24"/>
          <w:szCs w:val="24"/>
        </w:rPr>
        <w:t xml:space="preserve"> (p.253-264). NY: McGraw-Hill.</w:t>
      </w:r>
    </w:p>
    <w:p w14:paraId="6F749C3D" w14:textId="77777777" w:rsidR="00216A8D" w:rsidRPr="004D100F" w:rsidRDefault="00216A8D" w:rsidP="00281198">
      <w:pPr>
        <w:rPr>
          <w:rFonts w:ascii="Cambria" w:hAnsi="Cambria" w:cs="Times New Roman"/>
          <w:sz w:val="24"/>
          <w:szCs w:val="24"/>
        </w:rPr>
      </w:pPr>
      <w:r w:rsidRPr="004D100F">
        <w:rPr>
          <w:rFonts w:ascii="Cambria" w:hAnsi="Cambria" w:cs="Times New Roman"/>
          <w:sz w:val="24"/>
          <w:szCs w:val="24"/>
        </w:rPr>
        <w:t xml:space="preserve">Knowles, M., Holton, E &amp; Swanson, R. (1998).  </w:t>
      </w:r>
      <w:r w:rsidRPr="004D100F">
        <w:rPr>
          <w:rFonts w:ascii="Cambria" w:hAnsi="Cambria" w:cs="Times New Roman"/>
          <w:sz w:val="24"/>
          <w:szCs w:val="24"/>
          <w:u w:val="single"/>
        </w:rPr>
        <w:t>The Adult Learner</w:t>
      </w:r>
      <w:r w:rsidRPr="004D100F">
        <w:rPr>
          <w:rFonts w:ascii="Cambria" w:hAnsi="Cambria" w:cs="Times New Roman"/>
          <w:sz w:val="24"/>
          <w:szCs w:val="24"/>
        </w:rPr>
        <w:t>.  (5</w:t>
      </w:r>
      <w:r w:rsidRPr="004D100F">
        <w:rPr>
          <w:rFonts w:ascii="Cambria" w:hAnsi="Cambria" w:cs="Times New Roman"/>
          <w:sz w:val="24"/>
          <w:szCs w:val="24"/>
          <w:vertAlign w:val="superscript"/>
        </w:rPr>
        <w:t>th</w:t>
      </w:r>
      <w:r w:rsidRPr="004D100F">
        <w:rPr>
          <w:rFonts w:ascii="Cambria" w:hAnsi="Cambria" w:cs="Times New Roman"/>
          <w:sz w:val="24"/>
          <w:szCs w:val="24"/>
        </w:rPr>
        <w:t xml:space="preserve"> Edition).  Houston:  Butterworth-Heinemann.</w:t>
      </w:r>
    </w:p>
    <w:p w14:paraId="679ACD5D" w14:textId="77777777" w:rsidR="00EB160F" w:rsidRPr="004D100F" w:rsidRDefault="00EB160F" w:rsidP="00281198">
      <w:pPr>
        <w:rPr>
          <w:rFonts w:ascii="Cambria" w:hAnsi="Cambria"/>
          <w:sz w:val="24"/>
          <w:szCs w:val="24"/>
        </w:rPr>
      </w:pPr>
    </w:p>
    <w:sectPr w:rsidR="00EB160F" w:rsidRPr="004D10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6B75" w14:textId="77777777" w:rsidR="00D8196F" w:rsidRDefault="00D8196F" w:rsidP="004D100F">
      <w:pPr>
        <w:spacing w:after="0" w:line="240" w:lineRule="auto"/>
      </w:pPr>
      <w:r>
        <w:separator/>
      </w:r>
    </w:p>
  </w:endnote>
  <w:endnote w:type="continuationSeparator" w:id="0">
    <w:p w14:paraId="4306F9CD" w14:textId="77777777" w:rsidR="00D8196F" w:rsidRDefault="00D8196F" w:rsidP="004D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39AA" w14:textId="77777777" w:rsidR="00D8196F" w:rsidRDefault="00D8196F" w:rsidP="004D100F">
      <w:pPr>
        <w:spacing w:after="0" w:line="240" w:lineRule="auto"/>
      </w:pPr>
      <w:r>
        <w:separator/>
      </w:r>
    </w:p>
  </w:footnote>
  <w:footnote w:type="continuationSeparator" w:id="0">
    <w:p w14:paraId="5C0C2C05" w14:textId="77777777" w:rsidR="00D8196F" w:rsidRDefault="00D8196F" w:rsidP="004D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FAD4" w14:textId="034C45D1" w:rsidR="004D100F" w:rsidRDefault="004D100F">
    <w:pPr>
      <w:pStyle w:val="Header"/>
    </w:pPr>
    <w:r>
      <w:rPr>
        <w:rFonts w:ascii="Cambria" w:hAnsi="Cambria"/>
        <w:b/>
        <w:bCs/>
        <w:noProof/>
        <w:sz w:val="28"/>
        <w:szCs w:val="28"/>
      </w:rPr>
      <w:drawing>
        <wp:inline distT="0" distB="0" distL="0" distR="0" wp14:anchorId="1BD7917A" wp14:editId="37F4C8A4">
          <wp:extent cx="1787525" cy="821008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479" cy="837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183156" w14:textId="77777777" w:rsidR="004D100F" w:rsidRDefault="004D1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083A"/>
    <w:multiLevelType w:val="hybridMultilevel"/>
    <w:tmpl w:val="A8181AEC"/>
    <w:lvl w:ilvl="0" w:tplc="B94059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656"/>
    <w:rsid w:val="00044690"/>
    <w:rsid w:val="00094656"/>
    <w:rsid w:val="001816FE"/>
    <w:rsid w:val="00193827"/>
    <w:rsid w:val="00216A8D"/>
    <w:rsid w:val="00281198"/>
    <w:rsid w:val="003067F8"/>
    <w:rsid w:val="00342A1A"/>
    <w:rsid w:val="003828AF"/>
    <w:rsid w:val="004772D5"/>
    <w:rsid w:val="0048394A"/>
    <w:rsid w:val="004A6500"/>
    <w:rsid w:val="004D100F"/>
    <w:rsid w:val="00531C88"/>
    <w:rsid w:val="0057333F"/>
    <w:rsid w:val="005B31F5"/>
    <w:rsid w:val="00722E72"/>
    <w:rsid w:val="00806D54"/>
    <w:rsid w:val="00824BE4"/>
    <w:rsid w:val="008328F8"/>
    <w:rsid w:val="0084307C"/>
    <w:rsid w:val="008A42AA"/>
    <w:rsid w:val="008A48E3"/>
    <w:rsid w:val="008F26C7"/>
    <w:rsid w:val="00946833"/>
    <w:rsid w:val="00991CAE"/>
    <w:rsid w:val="009D254A"/>
    <w:rsid w:val="00A46D10"/>
    <w:rsid w:val="00AE7494"/>
    <w:rsid w:val="00B360A2"/>
    <w:rsid w:val="00BA7F00"/>
    <w:rsid w:val="00C208F8"/>
    <w:rsid w:val="00C41A3A"/>
    <w:rsid w:val="00D525B5"/>
    <w:rsid w:val="00D8196F"/>
    <w:rsid w:val="00E83861"/>
    <w:rsid w:val="00E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2324"/>
  <w15:docId w15:val="{60E25DEF-3FA0-48B3-B52A-8E11FC96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2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F2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D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00F"/>
  </w:style>
  <w:style w:type="paragraph" w:styleId="Footer">
    <w:name w:val="footer"/>
    <w:basedOn w:val="Normal"/>
    <w:link w:val="FooterChar"/>
    <w:uiPriority w:val="99"/>
    <w:unhideWhenUsed/>
    <w:rsid w:val="004D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Pool, Wendi Ann</cp:lastModifiedBy>
  <cp:revision>2</cp:revision>
  <cp:lastPrinted>2017-05-16T19:33:00Z</cp:lastPrinted>
  <dcterms:created xsi:type="dcterms:W3CDTF">2022-01-28T16:10:00Z</dcterms:created>
  <dcterms:modified xsi:type="dcterms:W3CDTF">2022-01-28T16:10:00Z</dcterms:modified>
</cp:coreProperties>
</file>