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bookmarkStart w:id="0" w:name="_GoBack"/>
      <w:bookmarkEnd w:id="0"/>
    </w:p>
    <w:p w:rsidR="00071953" w:rsidRDefault="00071953" w:rsidP="0007195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71953">
        <w:rPr>
          <w:rFonts w:ascii="Cambria" w:hAnsi="Cambria"/>
          <w:b/>
          <w:sz w:val="24"/>
        </w:rPr>
        <w:t>Working Groups to Assess the CRAC Guidelines for HLC and SARA Purposes</w:t>
      </w:r>
    </w:p>
    <w:p w:rsidR="00071953" w:rsidRPr="00071953" w:rsidRDefault="00071953" w:rsidP="00071953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Formed February 2021</w:t>
      </w: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 w:rsidRPr="00071953">
        <w:rPr>
          <w:rFonts w:ascii="Cambria" w:hAnsi="Cambria"/>
          <w:b/>
          <w:sz w:val="24"/>
        </w:rPr>
        <w:t>Group One: Criterion 1, 3, and 5.</w:t>
      </w:r>
      <w:r w:rsidRPr="00071953">
        <w:rPr>
          <w:rFonts w:ascii="Cambria" w:hAnsi="Cambria"/>
          <w:sz w:val="24"/>
        </w:rPr>
        <w:t xml:space="preserve"> These all pertain to aligning with the institution's mission, and aligning/incorporating into our governance, and then assessment, etc. 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Lisa Harless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David Smith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Aaron McArthur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Loretta Cochran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Bill Morelan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P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 w:rsidRPr="00071953">
        <w:rPr>
          <w:rFonts w:ascii="Cambria" w:hAnsi="Cambria"/>
          <w:b/>
          <w:sz w:val="24"/>
        </w:rPr>
        <w:t>Group Two: Criterion 2 and 8.</w:t>
      </w:r>
      <w:r w:rsidRPr="00071953">
        <w:rPr>
          <w:rFonts w:ascii="Cambria" w:hAnsi="Cambria"/>
          <w:sz w:val="24"/>
        </w:rPr>
        <w:t xml:space="preserve"> These both deal with expanding online learning and multi-year budgeting.</w:t>
      </w: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Ken Teutsch</w:t>
      </w: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Alex Manly</w:t>
      </w:r>
    </w:p>
    <w:p w:rsidR="00071953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David Eshelman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Jeff Cass</w:t>
      </w:r>
    </w:p>
    <w:p w:rsidR="00C14325" w:rsidRDefault="00C14325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Sandy Smith</w:t>
      </w: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P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 w:rsidRPr="00071953">
        <w:rPr>
          <w:rFonts w:ascii="Cambria" w:hAnsi="Cambria"/>
          <w:b/>
          <w:sz w:val="24"/>
        </w:rPr>
        <w:t>Group Three: Criterion 4, 6, 7, and 9.</w:t>
      </w:r>
      <w:r w:rsidRPr="00071953">
        <w:rPr>
          <w:rFonts w:ascii="Cambria" w:hAnsi="Cambria"/>
          <w:sz w:val="24"/>
        </w:rPr>
        <w:t xml:space="preserve"> These deal with academic rigor, the online learning curricula, faculty training, and integrity in online education.  </w:t>
      </w: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</w:p>
    <w:p w:rsidR="00071953" w:rsidRDefault="00071953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Mark Mitchell</w:t>
      </w:r>
    </w:p>
    <w:p w:rsidR="00EC36B9" w:rsidRDefault="00071953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Jennifer Saxton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Aaron McArthur</w:t>
      </w:r>
    </w:p>
    <w:p w:rsidR="00EC36B9" w:rsidRDefault="00EC36B9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Weiwei Ji</w:t>
      </w:r>
    </w:p>
    <w:p w:rsidR="00EE348B" w:rsidRDefault="00EE348B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Leann Watson</w:t>
      </w:r>
    </w:p>
    <w:p w:rsidR="009470A5" w:rsidRPr="00071953" w:rsidRDefault="009470A5" w:rsidP="00071953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Robin L</w:t>
      </w:r>
      <w:r w:rsidR="00AF1663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sey</w:t>
      </w:r>
    </w:p>
    <w:sectPr w:rsidR="009470A5" w:rsidRPr="0007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53"/>
    <w:rsid w:val="00071953"/>
    <w:rsid w:val="001017DE"/>
    <w:rsid w:val="0024732F"/>
    <w:rsid w:val="00707B89"/>
    <w:rsid w:val="00757575"/>
    <w:rsid w:val="009470A5"/>
    <w:rsid w:val="009D110B"/>
    <w:rsid w:val="00A2067E"/>
    <w:rsid w:val="00AF1663"/>
    <w:rsid w:val="00C00BCC"/>
    <w:rsid w:val="00C14325"/>
    <w:rsid w:val="00C224D7"/>
    <w:rsid w:val="00EC36B9"/>
    <w:rsid w:val="00E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1CE2-700F-44BC-9057-B7C5556E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Lackie</dc:creator>
  <cp:keywords/>
  <dc:description/>
  <cp:lastModifiedBy>Jennifer Lackie</cp:lastModifiedBy>
  <cp:revision>2</cp:revision>
  <dcterms:created xsi:type="dcterms:W3CDTF">2021-02-16T17:09:00Z</dcterms:created>
  <dcterms:modified xsi:type="dcterms:W3CDTF">2021-02-16T17:09:00Z</dcterms:modified>
</cp:coreProperties>
</file>