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06" w:rsidRDefault="00B63703" w:rsidP="00B63703">
      <w:pPr>
        <w:jc w:val="center"/>
        <w:rPr>
          <w:b/>
          <w:sz w:val="28"/>
          <w:szCs w:val="28"/>
        </w:rPr>
      </w:pPr>
      <w:bookmarkStart w:id="0" w:name="_GoBack"/>
      <w:bookmarkEnd w:id="0"/>
      <w:r w:rsidRPr="00B63703">
        <w:rPr>
          <w:b/>
          <w:sz w:val="28"/>
          <w:szCs w:val="28"/>
        </w:rPr>
        <w:t>Online Quality Committee (Ad Hoc) Membership</w:t>
      </w:r>
    </w:p>
    <w:p w:rsidR="00641429" w:rsidRDefault="00641429" w:rsidP="00B63703">
      <w:pPr>
        <w:jc w:val="center"/>
        <w:rPr>
          <w:b/>
          <w:sz w:val="28"/>
          <w:szCs w:val="28"/>
        </w:rPr>
      </w:pPr>
      <w:r>
        <w:rPr>
          <w:b/>
          <w:sz w:val="28"/>
          <w:szCs w:val="28"/>
        </w:rPr>
        <w:t>As of:  February 4, 2020</w:t>
      </w:r>
    </w:p>
    <w:p w:rsidR="00641429" w:rsidRDefault="00641429" w:rsidP="00B63703">
      <w:pPr>
        <w:jc w:val="center"/>
        <w:rPr>
          <w:sz w:val="28"/>
          <w:szCs w:val="28"/>
        </w:rPr>
      </w:pPr>
      <w:r>
        <w:rPr>
          <w:b/>
          <w:sz w:val="28"/>
          <w:szCs w:val="28"/>
        </w:rPr>
        <w:t>First Meeting: February 7, 2020</w:t>
      </w:r>
    </w:p>
    <w:p w:rsidR="008B272B" w:rsidRPr="00641429" w:rsidRDefault="00CA4607" w:rsidP="00CA4607">
      <w:pPr>
        <w:rPr>
          <w:b/>
          <w:sz w:val="24"/>
          <w:szCs w:val="24"/>
        </w:rPr>
      </w:pPr>
      <w:r w:rsidRPr="00641429">
        <w:rPr>
          <w:b/>
          <w:sz w:val="24"/>
          <w:szCs w:val="24"/>
        </w:rPr>
        <w:t xml:space="preserve">Committee Charge </w:t>
      </w:r>
    </w:p>
    <w:p w:rsidR="00CA4607" w:rsidRPr="00641429" w:rsidRDefault="00CA4607" w:rsidP="00CA4607">
      <w:pPr>
        <w:rPr>
          <w:sz w:val="24"/>
          <w:szCs w:val="24"/>
        </w:rPr>
      </w:pPr>
      <w:r w:rsidRPr="00641429">
        <w:rPr>
          <w:sz w:val="24"/>
          <w:szCs w:val="24"/>
        </w:rPr>
        <w:t xml:space="preserve">The Online Quality Committee is to provide recommendations for the following, ensuring Arkansas Tech University complies with the requirements of the Higher Learning Commission (HLC), the Council of Regional Accrediting Commissions (C-RAC) </w:t>
      </w:r>
      <w:r w:rsidRPr="00641429">
        <w:rPr>
          <w:i/>
          <w:sz w:val="24"/>
          <w:szCs w:val="24"/>
        </w:rPr>
        <w:t>Guidelines for the Evaluation of Distance Learning</w:t>
      </w:r>
      <w:r w:rsidRPr="00641429">
        <w:rPr>
          <w:sz w:val="24"/>
          <w:szCs w:val="24"/>
        </w:rPr>
        <w:t>, and the National Council for State Authorization Reciprocity Agreements (NC-SARA)</w:t>
      </w:r>
      <w:r w:rsidR="009C1092" w:rsidRPr="00641429">
        <w:rPr>
          <w:sz w:val="24"/>
          <w:szCs w:val="24"/>
        </w:rPr>
        <w:t>:</w:t>
      </w:r>
    </w:p>
    <w:p w:rsidR="00CA4607" w:rsidRPr="00641429" w:rsidRDefault="00CA4607" w:rsidP="00CA4607">
      <w:pPr>
        <w:pStyle w:val="ListParagraph"/>
        <w:numPr>
          <w:ilvl w:val="0"/>
          <w:numId w:val="3"/>
        </w:numPr>
        <w:rPr>
          <w:sz w:val="24"/>
          <w:szCs w:val="24"/>
        </w:rPr>
      </w:pPr>
      <w:r w:rsidRPr="00641429">
        <w:rPr>
          <w:sz w:val="24"/>
          <w:szCs w:val="24"/>
        </w:rPr>
        <w:t xml:space="preserve">Institutional Online Quality process/standard/rubric </w:t>
      </w:r>
    </w:p>
    <w:p w:rsidR="009C1092" w:rsidRPr="00641429" w:rsidRDefault="009C1092" w:rsidP="00CA4607">
      <w:pPr>
        <w:pStyle w:val="ListParagraph"/>
        <w:numPr>
          <w:ilvl w:val="0"/>
          <w:numId w:val="3"/>
        </w:numPr>
        <w:rPr>
          <w:sz w:val="24"/>
          <w:szCs w:val="24"/>
        </w:rPr>
      </w:pPr>
      <w:r w:rsidRPr="00641429">
        <w:rPr>
          <w:sz w:val="24"/>
          <w:szCs w:val="24"/>
        </w:rPr>
        <w:t>Training protocol for faculty who instruct online (full-time and adjunct)</w:t>
      </w:r>
    </w:p>
    <w:p w:rsidR="009C1092" w:rsidRPr="00641429" w:rsidRDefault="009C1092" w:rsidP="00CA4607">
      <w:pPr>
        <w:pStyle w:val="ListParagraph"/>
        <w:numPr>
          <w:ilvl w:val="0"/>
          <w:numId w:val="3"/>
        </w:numPr>
        <w:rPr>
          <w:sz w:val="24"/>
          <w:szCs w:val="24"/>
        </w:rPr>
      </w:pPr>
      <w:r w:rsidRPr="00641429">
        <w:rPr>
          <w:sz w:val="24"/>
          <w:szCs w:val="24"/>
        </w:rPr>
        <w:t>Course compliance for ADA and online accessibility</w:t>
      </w:r>
    </w:p>
    <w:p w:rsidR="00CA4607" w:rsidRPr="00641429" w:rsidRDefault="009C1092" w:rsidP="00B90F78">
      <w:pPr>
        <w:pStyle w:val="ListParagraph"/>
        <w:numPr>
          <w:ilvl w:val="0"/>
          <w:numId w:val="3"/>
        </w:numPr>
        <w:rPr>
          <w:sz w:val="24"/>
          <w:szCs w:val="24"/>
        </w:rPr>
      </w:pPr>
      <w:r w:rsidRPr="00641429">
        <w:rPr>
          <w:sz w:val="24"/>
          <w:szCs w:val="24"/>
        </w:rPr>
        <w:t>Ensuring Arkansas Tech University does not deliver “correspondence courses” in the virtual environment.</w:t>
      </w:r>
    </w:p>
    <w:p w:rsidR="00DA7EFF" w:rsidRPr="00641429" w:rsidRDefault="00DA7EFF" w:rsidP="00B90F78">
      <w:pPr>
        <w:pStyle w:val="ListParagraph"/>
        <w:numPr>
          <w:ilvl w:val="0"/>
          <w:numId w:val="3"/>
        </w:numPr>
        <w:rPr>
          <w:sz w:val="24"/>
          <w:szCs w:val="24"/>
        </w:rPr>
      </w:pPr>
      <w:r w:rsidRPr="00641429">
        <w:rPr>
          <w:sz w:val="24"/>
          <w:szCs w:val="24"/>
        </w:rPr>
        <w:t>Organizational Hierarchy – College of eTech Operations (Non-Academic)</w:t>
      </w:r>
    </w:p>
    <w:p w:rsidR="00CA4607" w:rsidRPr="00641429" w:rsidRDefault="009C1092" w:rsidP="00B63703">
      <w:pPr>
        <w:rPr>
          <w:b/>
          <w:sz w:val="24"/>
          <w:szCs w:val="24"/>
        </w:rPr>
      </w:pPr>
      <w:r w:rsidRPr="00641429">
        <w:rPr>
          <w:b/>
          <w:sz w:val="24"/>
          <w:szCs w:val="24"/>
        </w:rPr>
        <w:t>Membership</w:t>
      </w:r>
    </w:p>
    <w:p w:rsidR="00B63703" w:rsidRPr="00641429" w:rsidRDefault="00B63703" w:rsidP="00B63703">
      <w:pPr>
        <w:rPr>
          <w:sz w:val="24"/>
          <w:szCs w:val="24"/>
        </w:rPr>
      </w:pPr>
      <w:r w:rsidRPr="00641429">
        <w:rPr>
          <w:sz w:val="24"/>
          <w:szCs w:val="24"/>
        </w:rPr>
        <w:t>Chair:  Dr. Jeff Aulgur, Interim Dean, College of eTech</w:t>
      </w:r>
    </w:p>
    <w:p w:rsidR="00B63703" w:rsidRPr="00641429" w:rsidRDefault="00B63703" w:rsidP="00B63703">
      <w:pPr>
        <w:rPr>
          <w:sz w:val="24"/>
          <w:szCs w:val="24"/>
        </w:rPr>
      </w:pPr>
      <w:r w:rsidRPr="00641429">
        <w:rPr>
          <w:sz w:val="24"/>
          <w:szCs w:val="24"/>
        </w:rPr>
        <w:t>Dr. Jeffrey Cas</w:t>
      </w:r>
      <w:r w:rsidR="00686786" w:rsidRPr="00641429">
        <w:rPr>
          <w:sz w:val="24"/>
          <w:szCs w:val="24"/>
        </w:rPr>
        <w:t>s</w:t>
      </w:r>
      <w:r w:rsidRPr="00641429">
        <w:rPr>
          <w:sz w:val="24"/>
          <w:szCs w:val="24"/>
        </w:rPr>
        <w:t>, Dean, College of Arts and Humanities</w:t>
      </w:r>
      <w:r w:rsidR="008B272B" w:rsidRPr="00641429">
        <w:rPr>
          <w:sz w:val="24"/>
          <w:szCs w:val="24"/>
        </w:rPr>
        <w:t>, Ex Officio</w:t>
      </w:r>
    </w:p>
    <w:p w:rsidR="008B272B" w:rsidRPr="00641429" w:rsidRDefault="008B272B" w:rsidP="00B63703">
      <w:pPr>
        <w:rPr>
          <w:sz w:val="24"/>
          <w:szCs w:val="24"/>
        </w:rPr>
      </w:pPr>
      <w:r w:rsidRPr="00641429">
        <w:rPr>
          <w:sz w:val="24"/>
          <w:szCs w:val="24"/>
        </w:rPr>
        <w:t>Mr. Brent Etzel, Director, Pendergraft Library and Technology Center, Ex Officio</w:t>
      </w:r>
    </w:p>
    <w:p w:rsidR="00B63703" w:rsidRPr="00641429" w:rsidRDefault="00B63703" w:rsidP="00B63703">
      <w:pPr>
        <w:rPr>
          <w:sz w:val="24"/>
          <w:szCs w:val="24"/>
        </w:rPr>
      </w:pPr>
      <w:r w:rsidRPr="00641429">
        <w:rPr>
          <w:sz w:val="24"/>
          <w:szCs w:val="24"/>
        </w:rPr>
        <w:t>College Faculty Representatives</w:t>
      </w:r>
    </w:p>
    <w:p w:rsidR="00B63703" w:rsidRPr="00641429" w:rsidRDefault="00B63703" w:rsidP="00B63703">
      <w:pPr>
        <w:pStyle w:val="ListParagraph"/>
        <w:numPr>
          <w:ilvl w:val="0"/>
          <w:numId w:val="1"/>
        </w:numPr>
        <w:rPr>
          <w:sz w:val="24"/>
          <w:szCs w:val="24"/>
        </w:rPr>
      </w:pPr>
      <w:r w:rsidRPr="00641429">
        <w:rPr>
          <w:sz w:val="24"/>
          <w:szCs w:val="24"/>
        </w:rPr>
        <w:t>College of Arts and Humanities: Dr. Ernie Enchelmeyer, English &amp; WL</w:t>
      </w:r>
    </w:p>
    <w:p w:rsidR="00B63703" w:rsidRPr="00641429" w:rsidRDefault="00B63703" w:rsidP="00B63703">
      <w:pPr>
        <w:pStyle w:val="ListParagraph"/>
        <w:numPr>
          <w:ilvl w:val="0"/>
          <w:numId w:val="1"/>
        </w:numPr>
        <w:rPr>
          <w:sz w:val="24"/>
          <w:szCs w:val="24"/>
        </w:rPr>
      </w:pPr>
      <w:r w:rsidRPr="00641429">
        <w:rPr>
          <w:sz w:val="24"/>
          <w:szCs w:val="24"/>
        </w:rPr>
        <w:t>College of Natural and Health Science</w:t>
      </w:r>
      <w:r w:rsidR="00242190" w:rsidRPr="00641429">
        <w:rPr>
          <w:sz w:val="24"/>
          <w:szCs w:val="24"/>
        </w:rPr>
        <w:t>: Dr. Lisa Harless, Nursing</w:t>
      </w:r>
    </w:p>
    <w:p w:rsidR="00B63703" w:rsidRPr="00641429" w:rsidRDefault="00B63703" w:rsidP="00B63703">
      <w:pPr>
        <w:pStyle w:val="ListParagraph"/>
        <w:numPr>
          <w:ilvl w:val="0"/>
          <w:numId w:val="1"/>
        </w:numPr>
        <w:rPr>
          <w:sz w:val="24"/>
          <w:szCs w:val="24"/>
        </w:rPr>
      </w:pPr>
      <w:r w:rsidRPr="00641429">
        <w:rPr>
          <w:sz w:val="24"/>
          <w:szCs w:val="24"/>
        </w:rPr>
        <w:t>College of Engineering and Applied Science</w:t>
      </w:r>
      <w:r w:rsidR="00FB38FA" w:rsidRPr="00641429">
        <w:rPr>
          <w:sz w:val="24"/>
          <w:szCs w:val="24"/>
        </w:rPr>
        <w:t>: Dr. Sandy Smith, EAM</w:t>
      </w:r>
    </w:p>
    <w:p w:rsidR="00B63703" w:rsidRPr="00641429" w:rsidRDefault="00B63703" w:rsidP="00B63703">
      <w:pPr>
        <w:pStyle w:val="ListParagraph"/>
        <w:numPr>
          <w:ilvl w:val="0"/>
          <w:numId w:val="1"/>
        </w:numPr>
        <w:rPr>
          <w:sz w:val="24"/>
          <w:szCs w:val="24"/>
        </w:rPr>
      </w:pPr>
      <w:r w:rsidRPr="00641429">
        <w:rPr>
          <w:sz w:val="24"/>
          <w:szCs w:val="24"/>
        </w:rPr>
        <w:t>College of Business: Dr. Loretta Cochran, Management &amp; Marketing</w:t>
      </w:r>
    </w:p>
    <w:p w:rsidR="00B63703" w:rsidRPr="00641429" w:rsidRDefault="00B63703" w:rsidP="00B63703">
      <w:pPr>
        <w:pStyle w:val="ListParagraph"/>
        <w:numPr>
          <w:ilvl w:val="0"/>
          <w:numId w:val="1"/>
        </w:numPr>
        <w:rPr>
          <w:sz w:val="24"/>
          <w:szCs w:val="24"/>
        </w:rPr>
      </w:pPr>
      <w:r w:rsidRPr="00641429">
        <w:rPr>
          <w:sz w:val="24"/>
          <w:szCs w:val="24"/>
        </w:rPr>
        <w:t>College of Education</w:t>
      </w:r>
      <w:r w:rsidR="009C1092" w:rsidRPr="00641429">
        <w:rPr>
          <w:sz w:val="24"/>
          <w:szCs w:val="24"/>
        </w:rPr>
        <w:t>: Dr. David Smith, Curriculum and Instruction</w:t>
      </w:r>
    </w:p>
    <w:p w:rsidR="00B63703" w:rsidRPr="00641429" w:rsidRDefault="00B63703" w:rsidP="00B63703">
      <w:pPr>
        <w:pStyle w:val="ListParagraph"/>
        <w:numPr>
          <w:ilvl w:val="0"/>
          <w:numId w:val="1"/>
        </w:numPr>
        <w:rPr>
          <w:sz w:val="24"/>
          <w:szCs w:val="24"/>
        </w:rPr>
      </w:pPr>
      <w:r w:rsidRPr="00641429">
        <w:rPr>
          <w:sz w:val="24"/>
          <w:szCs w:val="24"/>
        </w:rPr>
        <w:t>College of eTech:  Ms. Jennifer Saxton, Professional Studies</w:t>
      </w:r>
    </w:p>
    <w:p w:rsidR="00B63703" w:rsidRPr="00641429" w:rsidRDefault="00B63703" w:rsidP="00B63703">
      <w:pPr>
        <w:rPr>
          <w:sz w:val="24"/>
          <w:szCs w:val="24"/>
        </w:rPr>
      </w:pPr>
      <w:r w:rsidRPr="00641429">
        <w:rPr>
          <w:sz w:val="24"/>
          <w:szCs w:val="24"/>
        </w:rPr>
        <w:t>Faculty Senate:</w:t>
      </w:r>
      <w:r w:rsidR="004A11A1" w:rsidRPr="00641429">
        <w:rPr>
          <w:sz w:val="24"/>
          <w:szCs w:val="24"/>
        </w:rPr>
        <w:t xml:space="preserve"> Dr. David Eshelman, President (Provisional)</w:t>
      </w:r>
    </w:p>
    <w:p w:rsidR="00B63703" w:rsidRPr="00641429" w:rsidRDefault="00B63703" w:rsidP="00B63703">
      <w:pPr>
        <w:rPr>
          <w:sz w:val="24"/>
          <w:szCs w:val="24"/>
        </w:rPr>
      </w:pPr>
      <w:r w:rsidRPr="00641429">
        <w:rPr>
          <w:sz w:val="24"/>
          <w:szCs w:val="24"/>
        </w:rPr>
        <w:t xml:space="preserve">Graduate Council:  Dr. </w:t>
      </w:r>
      <w:r w:rsidR="00FB38FA" w:rsidRPr="00641429">
        <w:rPr>
          <w:sz w:val="24"/>
          <w:szCs w:val="24"/>
        </w:rPr>
        <w:t>Aaron McArthur, History and Political Science</w:t>
      </w:r>
    </w:p>
    <w:p w:rsidR="00FB38FA" w:rsidRPr="00641429" w:rsidRDefault="00B63703" w:rsidP="00FB38FA">
      <w:pPr>
        <w:rPr>
          <w:sz w:val="24"/>
          <w:szCs w:val="24"/>
        </w:rPr>
      </w:pPr>
      <w:r w:rsidRPr="00641429">
        <w:rPr>
          <w:sz w:val="24"/>
          <w:szCs w:val="24"/>
        </w:rPr>
        <w:t xml:space="preserve">Online Learning Advisory Board:  </w:t>
      </w:r>
      <w:r w:rsidR="00FB38FA" w:rsidRPr="00641429">
        <w:rPr>
          <w:sz w:val="24"/>
          <w:szCs w:val="24"/>
        </w:rPr>
        <w:t>Dr. Bill Morelan, Center for Leadership and Learning</w:t>
      </w:r>
    </w:p>
    <w:p w:rsidR="00B63703" w:rsidRPr="00641429" w:rsidRDefault="00B63703" w:rsidP="00B63703">
      <w:pPr>
        <w:rPr>
          <w:sz w:val="24"/>
          <w:szCs w:val="24"/>
        </w:rPr>
      </w:pPr>
      <w:r w:rsidRPr="00641429">
        <w:rPr>
          <w:sz w:val="24"/>
          <w:szCs w:val="24"/>
        </w:rPr>
        <w:t>Dr. Christine Austin, Director, Assessment and Institutional Effectiveness</w:t>
      </w:r>
    </w:p>
    <w:p w:rsidR="00B63703" w:rsidRPr="00641429" w:rsidRDefault="00B63703" w:rsidP="00B63703">
      <w:pPr>
        <w:rPr>
          <w:sz w:val="24"/>
          <w:szCs w:val="24"/>
        </w:rPr>
      </w:pPr>
      <w:r w:rsidRPr="00641429">
        <w:rPr>
          <w:sz w:val="24"/>
          <w:szCs w:val="24"/>
        </w:rPr>
        <w:t>Dr. Robin Lasey, Director, Center for Excellence in Teaching and Learning</w:t>
      </w:r>
    </w:p>
    <w:p w:rsidR="00B63703" w:rsidRPr="00641429" w:rsidRDefault="00B63703" w:rsidP="00B63703">
      <w:pPr>
        <w:rPr>
          <w:sz w:val="24"/>
          <w:szCs w:val="24"/>
        </w:rPr>
      </w:pPr>
      <w:r w:rsidRPr="00641429">
        <w:rPr>
          <w:sz w:val="24"/>
          <w:szCs w:val="24"/>
        </w:rPr>
        <w:t>Dr. Mark Mitchell, Instructional Design Specialist</w:t>
      </w:r>
    </w:p>
    <w:p w:rsidR="00B63703" w:rsidRPr="00641429" w:rsidRDefault="00B63703" w:rsidP="00B63703">
      <w:pPr>
        <w:rPr>
          <w:sz w:val="24"/>
          <w:szCs w:val="24"/>
        </w:rPr>
      </w:pPr>
      <w:r w:rsidRPr="00641429">
        <w:rPr>
          <w:sz w:val="24"/>
          <w:szCs w:val="24"/>
        </w:rPr>
        <w:t>Mr. Weiwei Ji, Instructional Design Specialist</w:t>
      </w:r>
    </w:p>
    <w:p w:rsidR="00EB3B48" w:rsidRPr="00641429" w:rsidRDefault="00EB3B48" w:rsidP="00B63703">
      <w:pPr>
        <w:rPr>
          <w:sz w:val="24"/>
          <w:szCs w:val="24"/>
        </w:rPr>
      </w:pPr>
      <w:r w:rsidRPr="00641429">
        <w:rPr>
          <w:sz w:val="24"/>
          <w:szCs w:val="24"/>
        </w:rPr>
        <w:t>Mr. Alex Manly, Office of Information Systems (OIS), Ex Officio</w:t>
      </w:r>
    </w:p>
    <w:sectPr w:rsidR="00EB3B48" w:rsidRPr="00641429" w:rsidSect="00EB3B48">
      <w:pgSz w:w="12240" w:h="15840"/>
      <w:pgMar w:top="2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2349D"/>
    <w:multiLevelType w:val="hybridMultilevel"/>
    <w:tmpl w:val="6A6E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739CA"/>
    <w:multiLevelType w:val="hybridMultilevel"/>
    <w:tmpl w:val="76CC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A5432"/>
    <w:multiLevelType w:val="hybridMultilevel"/>
    <w:tmpl w:val="8958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xMDG2NDS3MLS0sLRU0lEKTi0uzszPAykwrQUAQ9sUAiwAAAA="/>
  </w:docVars>
  <w:rsids>
    <w:rsidRoot w:val="00B63703"/>
    <w:rsid w:val="00242190"/>
    <w:rsid w:val="00396974"/>
    <w:rsid w:val="004A11A1"/>
    <w:rsid w:val="00641429"/>
    <w:rsid w:val="00686786"/>
    <w:rsid w:val="006E3C06"/>
    <w:rsid w:val="00703125"/>
    <w:rsid w:val="008B272B"/>
    <w:rsid w:val="00904390"/>
    <w:rsid w:val="00911606"/>
    <w:rsid w:val="009C1092"/>
    <w:rsid w:val="00AC7B81"/>
    <w:rsid w:val="00B63703"/>
    <w:rsid w:val="00C76810"/>
    <w:rsid w:val="00CA4607"/>
    <w:rsid w:val="00DA7EFF"/>
    <w:rsid w:val="00E4109F"/>
    <w:rsid w:val="00EB3B48"/>
    <w:rsid w:val="00FB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19A31-3BD9-4800-8E87-91657AED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703"/>
    <w:pPr>
      <w:ind w:left="720"/>
      <w:contextualSpacing/>
    </w:pPr>
  </w:style>
  <w:style w:type="paragraph" w:styleId="BalloonText">
    <w:name w:val="Balloon Text"/>
    <w:basedOn w:val="Normal"/>
    <w:link w:val="BalloonTextChar"/>
    <w:uiPriority w:val="99"/>
    <w:semiHidden/>
    <w:unhideWhenUsed/>
    <w:rsid w:val="00EB3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Aulgur</dc:creator>
  <cp:keywords/>
  <dc:description/>
  <cp:lastModifiedBy>Jennifer Lackie</cp:lastModifiedBy>
  <cp:revision>2</cp:revision>
  <cp:lastPrinted>2020-01-27T18:40:00Z</cp:lastPrinted>
  <dcterms:created xsi:type="dcterms:W3CDTF">2020-02-05T17:03:00Z</dcterms:created>
  <dcterms:modified xsi:type="dcterms:W3CDTF">2020-02-05T17:03:00Z</dcterms:modified>
</cp:coreProperties>
</file>