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8893D" w14:textId="77777777" w:rsidR="00D940CF" w:rsidRDefault="00D940CF" w:rsidP="00240AFA">
      <w:pPr>
        <w:shd w:val="clear" w:color="auto" w:fill="FFFFFF" w:themeFill="background1"/>
        <w:spacing w:line="240" w:lineRule="auto"/>
        <w:jc w:val="center"/>
        <w:rPr>
          <w:rFonts w:asciiTheme="majorBidi" w:hAnsiTheme="majorBidi" w:cstheme="majorBidi"/>
          <w:b/>
          <w:bCs/>
        </w:rPr>
      </w:pPr>
      <w:bookmarkStart w:id="0" w:name="_GoBack"/>
      <w:bookmarkEnd w:id="0"/>
      <w:r w:rsidRPr="00D940CF">
        <w:rPr>
          <w:rFonts w:asciiTheme="majorBidi" w:hAnsiTheme="majorBidi" w:cstheme="majorBidi"/>
          <w:b/>
          <w:bCs/>
        </w:rPr>
        <w:t>An Investigation of the Effect of Project-based Learning on Students’ Self-regulation and Self-Efficacy Perception in Face-to-Face, Hybrid and Online Learning Environment</w:t>
      </w:r>
    </w:p>
    <w:p w14:paraId="15259765" w14:textId="77777777" w:rsidR="00D940CF" w:rsidRDefault="00D940CF" w:rsidP="00240AFA">
      <w:pPr>
        <w:shd w:val="clear" w:color="auto" w:fill="FFFFFF" w:themeFill="background1"/>
        <w:spacing w:line="240" w:lineRule="auto"/>
        <w:jc w:val="center"/>
        <w:rPr>
          <w:rFonts w:asciiTheme="majorBidi" w:hAnsiTheme="majorBidi" w:cstheme="majorBidi"/>
          <w:b/>
          <w:bCs/>
        </w:rPr>
      </w:pPr>
    </w:p>
    <w:p w14:paraId="5E2DB3F0" w14:textId="0256473C" w:rsidR="00240AFA" w:rsidRDefault="00AB1C34" w:rsidP="00240AFA">
      <w:pPr>
        <w:shd w:val="clear" w:color="auto" w:fill="FFFFFF" w:themeFill="background1"/>
        <w:spacing w:line="240" w:lineRule="auto"/>
        <w:jc w:val="center"/>
        <w:rPr>
          <w:rFonts w:asciiTheme="majorBidi" w:hAnsiTheme="majorBidi" w:cstheme="majorBidi"/>
        </w:rPr>
      </w:pPr>
      <w:r w:rsidRPr="00AB1C34">
        <w:rPr>
          <w:rFonts w:asciiTheme="majorBidi" w:hAnsiTheme="majorBidi" w:cstheme="majorBidi"/>
        </w:rPr>
        <w:t>Mohamed Ibrahim</w:t>
      </w:r>
      <w:r w:rsidR="00240AFA">
        <w:rPr>
          <w:rFonts w:asciiTheme="majorBidi" w:hAnsiTheme="majorBidi" w:cstheme="majorBidi"/>
        </w:rPr>
        <w:br/>
      </w:r>
      <w:hyperlink r:id="rId6" w:history="1">
        <w:r w:rsidR="00240AFA" w:rsidRPr="00531547">
          <w:rPr>
            <w:rStyle w:val="Hyperlink"/>
            <w:rFonts w:asciiTheme="majorBidi" w:hAnsiTheme="majorBidi" w:cstheme="majorBidi"/>
          </w:rPr>
          <w:t>mibrahim1@atu.edu</w:t>
        </w:r>
      </w:hyperlink>
      <w:r w:rsidR="00240AFA">
        <w:rPr>
          <w:rFonts w:asciiTheme="majorBidi" w:hAnsiTheme="majorBidi" w:cstheme="majorBidi"/>
        </w:rPr>
        <w:br/>
      </w:r>
      <w:r w:rsidR="00AE1910">
        <w:rPr>
          <w:rFonts w:asciiTheme="majorBidi" w:hAnsiTheme="majorBidi" w:cstheme="majorBidi"/>
        </w:rPr>
        <w:t>College of Education</w:t>
      </w:r>
      <w:r w:rsidR="00AE1910">
        <w:rPr>
          <w:rFonts w:asciiTheme="majorBidi" w:hAnsiTheme="majorBidi" w:cstheme="majorBidi"/>
        </w:rPr>
        <w:br/>
      </w:r>
      <w:r w:rsidR="00240AFA" w:rsidRPr="00240AFA">
        <w:rPr>
          <w:rFonts w:asciiTheme="majorBidi" w:hAnsiTheme="majorBidi" w:cstheme="majorBidi"/>
        </w:rPr>
        <w:t>Arkansa</w:t>
      </w:r>
      <w:r w:rsidR="00AE1910">
        <w:rPr>
          <w:rFonts w:asciiTheme="majorBidi" w:hAnsiTheme="majorBidi" w:cstheme="majorBidi"/>
        </w:rPr>
        <w:t>s Tech University</w:t>
      </w:r>
    </w:p>
    <w:p w14:paraId="79C3B496" w14:textId="77777777" w:rsidR="00144153" w:rsidRPr="00E11730" w:rsidRDefault="00144153" w:rsidP="00FB4174">
      <w:pPr>
        <w:rPr>
          <w:rFonts w:asciiTheme="majorBidi" w:hAnsiTheme="majorBidi" w:cstheme="majorBidi"/>
          <w:b/>
          <w:bCs/>
        </w:rPr>
      </w:pPr>
      <w:r w:rsidRPr="00E11730">
        <w:rPr>
          <w:rFonts w:asciiTheme="majorBidi" w:hAnsiTheme="majorBidi" w:cstheme="majorBidi"/>
          <w:b/>
          <w:bCs/>
        </w:rPr>
        <w:t>Abstract:</w:t>
      </w:r>
    </w:p>
    <w:p w14:paraId="63F3E0F1" w14:textId="3C78729D" w:rsidR="00144153" w:rsidRPr="00E11730" w:rsidRDefault="00F81E2D" w:rsidP="00F81E2D">
      <w:pPr>
        <w:widowControl w:val="0"/>
        <w:autoSpaceDE w:val="0"/>
        <w:autoSpaceDN w:val="0"/>
        <w:spacing w:after="0" w:line="240" w:lineRule="auto"/>
        <w:ind w:left="1080" w:right="1080"/>
        <w:jc w:val="both"/>
        <w:rPr>
          <w:rFonts w:ascii="Times New Roman" w:eastAsia="MS Mincho" w:hAnsi="Times New Roman" w:cs="Times New Roman"/>
        </w:rPr>
      </w:pPr>
      <w:r w:rsidRPr="00F81E2D">
        <w:rPr>
          <w:rFonts w:ascii="Times New Roman" w:eastAsia="MS Mincho" w:hAnsi="Times New Roman" w:cs="Times New Roman"/>
        </w:rPr>
        <w:t>The purpose of this study was to investigate the effect of project-based learning (PBL) on pre-service teachers’ self-regulation and self-efficacy skills in face-to-face, hybrid and online learning environment. The investigator employed a within-subject design with three dependent variables: pre-service’ self-regulation skills, self-efficacy skills and learning styles and one independent variable class activities using project-based teaching. Participants in this study were 66 students, 54 undergraduate, 12 graduate in a Midwest university. The projects used in this experiment were designed to teach pre-service technology integration strategies in three different learning settings: Face-to-face, hybrid and online. The results revealed that the use of the project-based teaching strategy does improve pre-service teachers’ self-regulation skills in a technology integration course. Furthermore, the results showed that students’ self-efficacy perception was significantly improved after engaging in PBL strategy and that pre-service teachers’ self-regulated skills improved equally in three different learning environments: face-to-face, hybrid and online. Finally, the results showed that the PBL activities improves pre-service teachers self-regulated skills, regardless to their learning preferences, either they prefer to use lectures/discussions, books/written material, video/movies/media, or hands-on activities. Findings and the scholarly significance of the study were also discussed.</w:t>
      </w:r>
    </w:p>
    <w:p w14:paraId="1E096089" w14:textId="77777777" w:rsidR="00144153" w:rsidRPr="00E11730" w:rsidRDefault="00144153" w:rsidP="00891495">
      <w:pPr>
        <w:rPr>
          <w:rFonts w:asciiTheme="majorBidi" w:hAnsiTheme="majorBidi" w:cstheme="majorBidi"/>
        </w:rPr>
      </w:pPr>
    </w:p>
    <w:p w14:paraId="68C91938" w14:textId="77777777" w:rsidR="001E11EE" w:rsidRPr="00E11730" w:rsidRDefault="001E11EE" w:rsidP="00891495">
      <w:pPr>
        <w:rPr>
          <w:rFonts w:asciiTheme="majorBidi" w:hAnsiTheme="majorBidi" w:cstheme="majorBidi"/>
          <w:b/>
          <w:bCs/>
        </w:rPr>
      </w:pPr>
      <w:r w:rsidRPr="00E11730">
        <w:rPr>
          <w:rFonts w:asciiTheme="majorBidi" w:hAnsiTheme="majorBidi" w:cstheme="majorBidi"/>
          <w:b/>
          <w:bCs/>
        </w:rPr>
        <w:t>Introduction:</w:t>
      </w:r>
    </w:p>
    <w:p w14:paraId="05D9750E" w14:textId="77777777" w:rsidR="00AC796F" w:rsidRPr="00E11730" w:rsidRDefault="000739F4" w:rsidP="000B6445">
      <w:pPr>
        <w:ind w:firstLine="720"/>
        <w:rPr>
          <w:rFonts w:asciiTheme="majorBidi" w:hAnsiTheme="majorBidi" w:cstheme="majorBidi"/>
        </w:rPr>
      </w:pPr>
      <w:r w:rsidRPr="00E11730">
        <w:rPr>
          <w:rFonts w:asciiTheme="majorBidi" w:hAnsiTheme="majorBidi" w:cstheme="majorBidi"/>
        </w:rPr>
        <w:t>Preparing pre</w:t>
      </w:r>
      <w:r w:rsidR="005200BB" w:rsidRPr="00E11730">
        <w:rPr>
          <w:rFonts w:asciiTheme="majorBidi" w:hAnsiTheme="majorBidi" w:cstheme="majorBidi"/>
        </w:rPr>
        <w:t>-</w:t>
      </w:r>
      <w:r w:rsidRPr="00E11730">
        <w:rPr>
          <w:rFonts w:asciiTheme="majorBidi" w:hAnsiTheme="majorBidi" w:cstheme="majorBidi"/>
        </w:rPr>
        <w:t xml:space="preserve">service teachers to integrate technology in teaching </w:t>
      </w:r>
      <w:r w:rsidR="00644A97" w:rsidRPr="00E11730">
        <w:rPr>
          <w:rFonts w:asciiTheme="majorBidi" w:hAnsiTheme="majorBidi" w:cstheme="majorBidi"/>
        </w:rPr>
        <w:t>is becoming increasingly</w:t>
      </w:r>
      <w:r w:rsidRPr="00E11730">
        <w:rPr>
          <w:rFonts w:asciiTheme="majorBidi" w:hAnsiTheme="majorBidi" w:cstheme="majorBidi"/>
        </w:rPr>
        <w:t xml:space="preserve"> complex</w:t>
      </w:r>
      <w:r w:rsidR="00644A97" w:rsidRPr="00E11730">
        <w:rPr>
          <w:rFonts w:asciiTheme="majorBidi" w:hAnsiTheme="majorBidi" w:cstheme="majorBidi"/>
        </w:rPr>
        <w:t xml:space="preserve"> process</w:t>
      </w:r>
      <w:r w:rsidR="000948D0" w:rsidRPr="00E11730">
        <w:rPr>
          <w:rFonts w:asciiTheme="majorBidi" w:hAnsiTheme="majorBidi" w:cstheme="majorBidi"/>
        </w:rPr>
        <w:t xml:space="preserve">. </w:t>
      </w:r>
      <w:r w:rsidR="005F016F" w:rsidRPr="00E11730">
        <w:rPr>
          <w:rFonts w:asciiTheme="majorBidi" w:hAnsiTheme="majorBidi" w:cstheme="majorBidi"/>
        </w:rPr>
        <w:t>During training, p</w:t>
      </w:r>
      <w:r w:rsidR="000948D0" w:rsidRPr="00E11730">
        <w:rPr>
          <w:rFonts w:asciiTheme="majorBidi" w:hAnsiTheme="majorBidi" w:cstheme="majorBidi"/>
        </w:rPr>
        <w:t>re</w:t>
      </w:r>
      <w:r w:rsidR="005200BB" w:rsidRPr="00E11730">
        <w:rPr>
          <w:rFonts w:asciiTheme="majorBidi" w:hAnsiTheme="majorBidi" w:cstheme="majorBidi"/>
        </w:rPr>
        <w:t>-</w:t>
      </w:r>
      <w:r w:rsidR="000948D0" w:rsidRPr="00E11730">
        <w:rPr>
          <w:rFonts w:asciiTheme="majorBidi" w:hAnsiTheme="majorBidi" w:cstheme="majorBidi"/>
        </w:rPr>
        <w:t xml:space="preserve">service are </w:t>
      </w:r>
      <w:r w:rsidR="007627C6" w:rsidRPr="00E11730">
        <w:rPr>
          <w:rFonts w:asciiTheme="majorBidi" w:hAnsiTheme="majorBidi" w:cstheme="majorBidi"/>
        </w:rPr>
        <w:t>required</w:t>
      </w:r>
      <w:r w:rsidR="000948D0" w:rsidRPr="00E11730">
        <w:rPr>
          <w:rFonts w:asciiTheme="majorBidi" w:hAnsiTheme="majorBidi" w:cstheme="majorBidi"/>
        </w:rPr>
        <w:t xml:space="preserve"> to apply</w:t>
      </w:r>
      <w:r w:rsidR="002E7F5A" w:rsidRPr="00E11730">
        <w:rPr>
          <w:rFonts w:asciiTheme="majorBidi" w:hAnsiTheme="majorBidi" w:cstheme="majorBidi"/>
        </w:rPr>
        <w:t xml:space="preserve"> technology </w:t>
      </w:r>
      <w:r w:rsidR="000948D0" w:rsidRPr="00E11730">
        <w:rPr>
          <w:rFonts w:asciiTheme="majorBidi" w:hAnsiTheme="majorBidi" w:cstheme="majorBidi"/>
        </w:rPr>
        <w:t>in their lessons</w:t>
      </w:r>
      <w:r w:rsidR="00644A97" w:rsidRPr="00E11730">
        <w:rPr>
          <w:rFonts w:asciiTheme="majorBidi" w:hAnsiTheme="majorBidi" w:cstheme="majorBidi"/>
        </w:rPr>
        <w:t xml:space="preserve"> by</w:t>
      </w:r>
      <w:r w:rsidR="000948D0" w:rsidRPr="00E11730">
        <w:rPr>
          <w:rFonts w:asciiTheme="majorBidi" w:hAnsiTheme="majorBidi" w:cstheme="majorBidi"/>
        </w:rPr>
        <w:t xml:space="preserve"> consider</w:t>
      </w:r>
      <w:r w:rsidR="00644A97" w:rsidRPr="00E11730">
        <w:rPr>
          <w:rFonts w:asciiTheme="majorBidi" w:hAnsiTheme="majorBidi" w:cstheme="majorBidi"/>
        </w:rPr>
        <w:t>ing</w:t>
      </w:r>
      <w:r w:rsidR="000948D0" w:rsidRPr="00E11730">
        <w:rPr>
          <w:rFonts w:asciiTheme="majorBidi" w:hAnsiTheme="majorBidi" w:cstheme="majorBidi"/>
        </w:rPr>
        <w:t xml:space="preserve"> the three components of successful technology integration: </w:t>
      </w:r>
      <w:r w:rsidR="00644A97" w:rsidRPr="00E11730">
        <w:rPr>
          <w:rFonts w:asciiTheme="majorBidi" w:hAnsiTheme="majorBidi" w:cstheme="majorBidi"/>
        </w:rPr>
        <w:t>the technology, pedagogy and</w:t>
      </w:r>
      <w:r w:rsidR="000948D0" w:rsidRPr="00E11730">
        <w:rPr>
          <w:rFonts w:asciiTheme="majorBidi" w:hAnsiTheme="majorBidi" w:cstheme="majorBidi"/>
        </w:rPr>
        <w:t xml:space="preserve"> content knowledge </w:t>
      </w:r>
      <w:r w:rsidR="00F26154" w:rsidRPr="00E11730">
        <w:rPr>
          <w:rFonts w:asciiTheme="majorBidi" w:hAnsiTheme="majorBidi" w:cstheme="majorBidi"/>
        </w:rPr>
        <w:fldChar w:fldCharType="begin"/>
      </w:r>
      <w:r w:rsidR="00F26154" w:rsidRPr="00E11730">
        <w:rPr>
          <w:rFonts w:asciiTheme="majorBidi" w:hAnsiTheme="majorBidi" w:cstheme="majorBidi"/>
        </w:rPr>
        <w:instrText xml:space="preserve"> ADDIN EN.CITE &lt;EndNote&gt;&lt;Cite&gt;&lt;Author&gt;Mishra&lt;/Author&gt;&lt;Year&gt;2006&lt;/Year&gt;&lt;RecNum&gt;493&lt;/RecNum&gt;&lt;DisplayText&gt;(Chai, Koh, &amp;amp; Tsai, 2013; Mishra &amp;amp; Koehler, 2006)&lt;/DisplayText&gt;&lt;record&gt;&lt;rec-number&gt;493&lt;/rec-number&gt;&lt;foreign-keys&gt;&lt;key app="EN" db-id="52r55x09as5fswez9wrxadd79etdxwpf0adf"&gt;493&lt;/key&gt;&lt;/foreign-keys&gt;&lt;ref-type name="Journal Article"&gt;17&lt;/ref-type&gt;&lt;contributors&gt;&lt;authors&gt;&lt;author&gt;Mishra, Punya &lt;/author&gt;&lt;author&gt;Koehler, Matthew&lt;/author&gt;&lt;/authors&gt;&lt;/contributors&gt;&lt;titles&gt;&lt;title&gt;Technological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Record&lt;/secondary-title&gt;&lt;/titles&gt;&lt;pages&gt;1017-1054&lt;/pages&gt;&lt;volume&gt;108&lt;/volume&gt;&lt;number&gt;6&lt;/number&gt;&lt;dates&gt;&lt;year&gt;2006&lt;/year&gt;&lt;/dates&gt;&lt;publisher&gt;Blackwell Publishing&lt;/publisher&gt;&lt;isbn&gt;0161-4681&lt;/isbn&gt;&lt;urls&gt;&lt;/urls&gt;&lt;remote-database-name&gt;/z-wcorg/&lt;/remote-database-name&gt;&lt;remote-database-provider&gt;http://worldcat.org&lt;/remote-database-provider&gt;&lt;language&gt;English&lt;/language&gt;&lt;/record&gt;&lt;/Cite&gt;&lt;Cite&gt;&lt;Author&gt;Chai&lt;/Author&gt;&lt;Year&gt;2013&lt;/Year&gt;&lt;RecNum&gt;831&lt;/RecNum&gt;&lt;record&gt;&lt;rec-number&gt;831&lt;/rec-number&gt;&lt;foreign-keys&gt;&lt;key app="EN" db-id="52r55x09as5fswez9wrxadd79etdxwpf0adf"&gt;831&lt;/key&gt;&lt;/foreign-keys&gt;&lt;ref-type name="Journal Article"&gt;17&lt;/ref-type&gt;&lt;contributors&gt;&lt;authors&gt;&lt;author&gt;Chai, Ching Sing&lt;/author&gt;&lt;author&gt;Koh, Joyce Hwee Ling&lt;/author&gt;&lt;author&gt;Tsai, Chin-Chung&lt;/author&gt;&lt;/authors&gt;&lt;/contributors&gt;&lt;titles&gt;&lt;title&gt;A Review of Technological Pedagogical Content Knowledge&lt;/title&gt;&lt;secondary-title&gt;Educational Technology &amp;amp; Society&lt;/secondary-title&gt;&lt;/titles&gt;&lt;periodical&gt;&lt;full-title&gt;Educational Technology &amp;amp; Society&lt;/full-title&gt;&lt;/periodical&gt;&lt;pages&gt;31-51&lt;/pages&gt;&lt;volume&gt;16&lt;/volume&gt;&lt;number&gt;2&lt;/number&gt;&lt;dates&gt;&lt;year&gt;2013&lt;/year&gt;&lt;/dates&gt;&lt;urls&gt;&lt;/urls&gt;&lt;/record&gt;&lt;/Cite&gt;&lt;/EndNote&gt;</w:instrText>
      </w:r>
      <w:r w:rsidR="00F26154" w:rsidRPr="00E11730">
        <w:rPr>
          <w:rFonts w:asciiTheme="majorBidi" w:hAnsiTheme="majorBidi" w:cstheme="majorBidi"/>
        </w:rPr>
        <w:fldChar w:fldCharType="separate"/>
      </w:r>
      <w:r w:rsidR="00F26154" w:rsidRPr="00E11730">
        <w:rPr>
          <w:rFonts w:asciiTheme="majorBidi" w:hAnsiTheme="majorBidi" w:cstheme="majorBidi"/>
          <w:noProof/>
        </w:rPr>
        <w:t>(Chai, Koh, &amp; Tsai, 2013; Mishra &amp; Koehler, 2006)</w:t>
      </w:r>
      <w:r w:rsidR="00F26154" w:rsidRPr="00E11730">
        <w:rPr>
          <w:rFonts w:asciiTheme="majorBidi" w:hAnsiTheme="majorBidi" w:cstheme="majorBidi"/>
        </w:rPr>
        <w:fldChar w:fldCharType="end"/>
      </w:r>
      <w:r w:rsidR="00F13288" w:rsidRPr="00E11730">
        <w:rPr>
          <w:rFonts w:asciiTheme="majorBidi" w:hAnsiTheme="majorBidi" w:cstheme="majorBidi"/>
        </w:rPr>
        <w:t>.</w:t>
      </w:r>
      <w:r w:rsidR="007627C6" w:rsidRPr="00E11730">
        <w:rPr>
          <w:rFonts w:asciiTheme="majorBidi" w:hAnsiTheme="majorBidi" w:cstheme="majorBidi"/>
        </w:rPr>
        <w:t xml:space="preserve"> </w:t>
      </w:r>
      <w:r w:rsidR="00DC125E" w:rsidRPr="00E11730">
        <w:rPr>
          <w:rFonts w:asciiTheme="majorBidi" w:hAnsiTheme="majorBidi" w:cstheme="majorBidi"/>
        </w:rPr>
        <w:t xml:space="preserve">Researchers have explored </w:t>
      </w:r>
      <w:r w:rsidR="007627C6" w:rsidRPr="00E11730">
        <w:rPr>
          <w:rFonts w:asciiTheme="majorBidi" w:hAnsiTheme="majorBidi" w:cstheme="majorBidi"/>
        </w:rPr>
        <w:t xml:space="preserve">different teaching </w:t>
      </w:r>
      <w:r w:rsidR="00DC125E" w:rsidRPr="00E11730">
        <w:rPr>
          <w:rFonts w:asciiTheme="majorBidi" w:hAnsiTheme="majorBidi" w:cstheme="majorBidi"/>
        </w:rPr>
        <w:t xml:space="preserve">strategies </w:t>
      </w:r>
      <w:r w:rsidR="007627C6" w:rsidRPr="00E11730">
        <w:rPr>
          <w:rFonts w:asciiTheme="majorBidi" w:hAnsiTheme="majorBidi" w:cstheme="majorBidi"/>
        </w:rPr>
        <w:t>to help pre</w:t>
      </w:r>
      <w:r w:rsidR="005200BB" w:rsidRPr="00E11730">
        <w:rPr>
          <w:rFonts w:asciiTheme="majorBidi" w:hAnsiTheme="majorBidi" w:cstheme="majorBidi"/>
        </w:rPr>
        <w:t>-</w:t>
      </w:r>
      <w:r w:rsidR="00DC125E" w:rsidRPr="00E11730">
        <w:rPr>
          <w:rFonts w:asciiTheme="majorBidi" w:hAnsiTheme="majorBidi" w:cstheme="majorBidi"/>
        </w:rPr>
        <w:t>service to effective</w:t>
      </w:r>
      <w:r w:rsidR="003A26AE" w:rsidRPr="00E11730">
        <w:rPr>
          <w:rFonts w:asciiTheme="majorBidi" w:hAnsiTheme="majorBidi" w:cstheme="majorBidi"/>
        </w:rPr>
        <w:t>ly integrate</w:t>
      </w:r>
      <w:r w:rsidR="00DC125E" w:rsidRPr="00E11730">
        <w:rPr>
          <w:rFonts w:asciiTheme="majorBidi" w:hAnsiTheme="majorBidi" w:cstheme="majorBidi"/>
        </w:rPr>
        <w:t xml:space="preserve"> technology</w:t>
      </w:r>
      <w:r w:rsidR="003A26AE" w:rsidRPr="00E11730">
        <w:rPr>
          <w:rFonts w:asciiTheme="majorBidi" w:hAnsiTheme="majorBidi" w:cstheme="majorBidi"/>
        </w:rPr>
        <w:t xml:space="preserve"> </w:t>
      </w:r>
      <w:r w:rsidR="000F3D30" w:rsidRPr="00E11730">
        <w:rPr>
          <w:rFonts w:asciiTheme="majorBidi" w:hAnsiTheme="majorBidi" w:cstheme="majorBidi"/>
        </w:rPr>
        <w:t>into their own practice</w:t>
      </w:r>
      <w:r w:rsidR="003A26AE" w:rsidRPr="00E11730">
        <w:rPr>
          <w:rFonts w:asciiTheme="majorBidi" w:hAnsiTheme="majorBidi" w:cstheme="majorBidi"/>
        </w:rPr>
        <w:t>.</w:t>
      </w:r>
      <w:r w:rsidR="00DC125E" w:rsidRPr="00E11730">
        <w:rPr>
          <w:rFonts w:asciiTheme="majorBidi" w:hAnsiTheme="majorBidi" w:cstheme="majorBidi"/>
        </w:rPr>
        <w:t xml:space="preserve"> </w:t>
      </w:r>
      <w:r w:rsidR="00B85095" w:rsidRPr="00E11730">
        <w:rPr>
          <w:rFonts w:asciiTheme="majorBidi" w:hAnsiTheme="majorBidi" w:cstheme="majorBidi"/>
        </w:rPr>
        <w:t>The common theme of these teaching strategies is to help teachers bridge theoretical knowledge with practice</w:t>
      </w:r>
      <w:r w:rsidR="00652E4D" w:rsidRPr="00E11730">
        <w:rPr>
          <w:rFonts w:asciiTheme="majorBidi" w:hAnsiTheme="majorBidi" w:cstheme="majorBidi"/>
        </w:rPr>
        <w:t xml:space="preserve"> through hands-on projects</w:t>
      </w:r>
      <w:r w:rsidR="00B85095" w:rsidRPr="00E11730">
        <w:rPr>
          <w:rFonts w:asciiTheme="majorBidi" w:hAnsiTheme="majorBidi" w:cstheme="majorBidi"/>
        </w:rPr>
        <w:t>.</w:t>
      </w:r>
      <w:r w:rsidR="004C2A6A" w:rsidRPr="00E11730">
        <w:rPr>
          <w:rFonts w:asciiTheme="majorBidi" w:hAnsiTheme="majorBidi" w:cstheme="majorBidi"/>
        </w:rPr>
        <w:t xml:space="preserve"> </w:t>
      </w:r>
      <w:r w:rsidR="001D1650" w:rsidRPr="00E11730">
        <w:rPr>
          <w:rFonts w:asciiTheme="majorBidi" w:hAnsiTheme="majorBidi" w:cstheme="majorBidi"/>
        </w:rPr>
        <w:t>T</w:t>
      </w:r>
      <w:r w:rsidR="004C2A6A" w:rsidRPr="00E11730">
        <w:rPr>
          <w:rFonts w:asciiTheme="majorBidi" w:hAnsiTheme="majorBidi" w:cstheme="majorBidi"/>
        </w:rPr>
        <w:t>his teaching approach requires students to engage in independent learning practices, where they have to monitor their own progress, adopt strategies, and systematically reflect on their learning results</w:t>
      </w:r>
      <w:r w:rsidR="001D1650" w:rsidRPr="00E11730">
        <w:rPr>
          <w:rFonts w:asciiTheme="majorBidi" w:hAnsiTheme="majorBidi" w:cstheme="majorBidi"/>
        </w:rPr>
        <w:t xml:space="preserve">. </w:t>
      </w:r>
      <w:r w:rsidR="00122B99" w:rsidRPr="00E11730">
        <w:rPr>
          <w:rFonts w:asciiTheme="majorBidi" w:hAnsiTheme="majorBidi" w:cstheme="majorBidi"/>
        </w:rPr>
        <w:t xml:space="preserve">Researchers identified these skills as the self-regulated learning. </w:t>
      </w:r>
      <w:r w:rsidR="00A83027" w:rsidRPr="00E11730">
        <w:rPr>
          <w:rFonts w:asciiTheme="majorBidi" w:hAnsiTheme="majorBidi" w:cstheme="majorBidi"/>
        </w:rPr>
        <w:t xml:space="preserve">Students’ self-regulation skills are considered by many researchers to be important for successful learning </w:t>
      </w:r>
      <w:r w:rsidR="00A83027" w:rsidRPr="00E11730">
        <w:rPr>
          <w:rFonts w:asciiTheme="majorBidi" w:hAnsiTheme="majorBidi" w:cstheme="majorBidi"/>
        </w:rPr>
        <w:fldChar w:fldCharType="begin">
          <w:fldData xml:space="preserve">PEVuZE5vdGU+PENpdGU+PEF1dGhvcj5GbGF2ZWxsPC9BdXRob3I+PFllYXI+MTk3OTwvWWVhcj48
UmVjTnVtPjY1ODwvUmVjTnVtPjxQcmVmaXg+ZS5nLmAsIDwvUHJlZml4PjxEaXNwbGF5VGV4dD4o
ZS5nLiwgRWZrbGlkZXMsIDIwMDg7IEZsYXZlbGwsIDE5Nzk7IE1pZGRsZWJyb29rcyAmYW1wOyBT
b21tZXIsIDIwMTEpPC9EaXNwbGF5VGV4dD48cmVjb3JkPjxyZWMtbnVtYmVyPjY1ODwvcmVjLW51
bWJlcj48Zm9yZWlnbi1rZXlzPjxrZXkgYXBwPSJFTiIgZGItaWQ9IjUycjU1eDA5YXM1ZnN3ZXo5
d3J4YWRkNzlldGR4d3BmMGFkZiI+NjU4PC9rZXk+PC9mb3JlaWduLWtleXM+PHJlZi10eXBlIG5h
bWU9IkpvdXJuYWwgQXJ0aWNsZSI+MTc8L3JlZi10eXBlPjxjb250cmlidXRvcnM+PGF1dGhvcnM+
PGF1dGhvcj5GbGF2ZWxsLCBKb2huPC9hdXRob3I+PC9hdXRob3JzPjwvY29udHJpYnV0b3JzPjx0
aXRsZXM+PHRpdGxlPk1ldGFjb2duaXRpb24gYW5kIGNvZ25pdGl2ZSBtb25pdG9yaW5nOiBBIG5l
dyBhcmVhIG9mIGNvZ25pdGl2ZeKAk2RldmVsb3BtZW50YWwgaW5xdWlyeTwvdGl0bGU+PHNlY29u
ZGFyeS10aXRsZT5BbWVyaWNhbiBwc3ljaG9sb2dpc3Q8L3NlY29uZGFyeS10aXRsZT48L3RpdGxl
cz48cGFnZXM+OTA2PC9wYWdlcz48dm9sdW1lPjM0PC92b2x1bWU+PG51bWJlcj4xMDwvbnVtYmVy
PjxkYXRlcz48eWVhcj4xOTc5PC95ZWFyPjwvZGF0ZXM+PGlzYm4+MTkzNS05OTBYPC9pc2JuPjx1
cmxzPjwvdXJscz48L3JlY29yZD48L0NpdGU+PENpdGU+PEF1dGhvcj5NaWRkbGVicm9va3M8L0F1
dGhvcj48WWVhcj4yMDExPC9ZZWFyPjxSZWNOdW0+NjU5PC9SZWNOdW0+PHJlY29yZD48cmVjLW51
bWJlcj42NTk8L3JlYy1udW1iZXI+PGZvcmVpZ24ta2V5cz48a2V5IGFwcD0iRU4iIGRiLWlkPSI1
MnI1NXgwOWFzNWZzd2V6OXdyeGFkZDc5ZXRkeHdwZjBhZGYiPjY1OTwva2V5PjwvZm9yZWlnbi1r
ZXlzPjxyZWYtdHlwZSBuYW1lPSJKb3VybmFsIEFydGljbGUiPjE3PC9yZWYtdHlwZT48Y29udHJp
YnV0b3JzPjxhdXRob3JzPjxhdXRob3I+TWlkZGxlYnJvb2tzLCBQYXVsPC9hdXRob3I+PGF1dGhv
cj5Tb21tZXIsIE1hcmM8L2F1dGhvcj48L2F1dGhvcnM+PC9jb250cmlidXRvcnM+PHRpdGxlcz48
dGl0bGU+TWV0YWNvZ25pdGlvbiBpbiBtb25rZXlzIGR1cmluZyBhbiBvY3Vsb21vdG9yIHRhc2s8
L3RpdGxlPjxzZWNvbmRhcnktdGl0bGU+Sm91cm5hbCBvZiBFeHBlcmltZW50YWwgUHN5Y2hvbG9n
eTogTGVhcm5pbmcsIE1lbW9yeSwgYW5kIENvZ25pdGlvbjwvc2Vjb25kYXJ5LXRpdGxlPjwvdGl0
bGVzPjxwYWdlcz4zMjU8L3BhZ2VzPjx2b2x1bWU+Mzc8L3ZvbHVtZT48bnVtYmVyPjI8L251bWJl
cj48ZGF0ZXM+PHllYXI+MjAxMTwveWVhcj48L2RhdGVzPjxpc2JuPjE5MzktMTI4NTwvaXNibj48
dXJscz48L3VybHM+PC9yZWNvcmQ+PC9DaXRlPjxDaXRlPjxBdXRob3I+RWZrbGlkZXM8L0F1dGhv
cj48WWVhcj4yMDA4PC9ZZWFyPjxSZWNOdW0+NjYwPC9SZWNOdW0+PHJlY29yZD48cmVjLW51bWJl
cj42NjA8L3JlYy1udW1iZXI+PGZvcmVpZ24ta2V5cz48a2V5IGFwcD0iRU4iIGRiLWlkPSI1MnI1
NXgwOWFzNWZzd2V6OXdyeGFkZDc5ZXRkeHdwZjBhZGYiPjY2MDwva2V5PjwvZm9yZWlnbi1rZXlz
PjxyZWYtdHlwZSBuYW1lPSJKb3VybmFsIEFydGljbGUiPjE3PC9yZWYtdHlwZT48Y29udHJpYnV0
b3JzPjxhdXRob3JzPjxhdXRob3I+RWZrbGlkZXMsIEFuYXN0YXNpYTwvYXV0aG9yPjwvYXV0aG9y
cz48L2NvbnRyaWJ1dG9ycz48dGl0bGVzPjx0aXRsZT5NZXRhY29nbml0aW9uOiBEZWZpbmluZyBp
dHMgZmFjZXRzIGFuZCBsZXZlbHMgb2YgZnVuY3Rpb25pbmcgaW4gcmVsYXRpb24gdG8gc2VsZi1y
ZWd1bGF0aW9uIGFuZCBjby1yZWd1bGF0aW9uPC90aXRsZT48c2Vjb25kYXJ5LXRpdGxlPkV1cm9w
ZWFuIFBzeWNob2xvZ2lzdDwvc2Vjb25kYXJ5LXRpdGxlPjwvdGl0bGVzPjxwYWdlcz4yNzctMjg3
PC9wYWdlcz48dm9sdW1lPjEzPC92b2x1bWU+PG51bWJlcj40PC9udW1iZXI+PGRhdGVzPjx5ZWFy
PjIwMDg8L3llYXI+PC9kYXRlcz48aXNibj4xMDE2LTkwNDA8L2lzYm4+PHVybHM+PC91cmxzPjwv
cmVjb3JkPjwvQ2l0ZT48L0VuZE5vdGU+AG==
</w:fldData>
        </w:fldChar>
      </w:r>
      <w:r w:rsidR="00300B37" w:rsidRPr="00E11730">
        <w:rPr>
          <w:rFonts w:asciiTheme="majorBidi" w:hAnsiTheme="majorBidi" w:cstheme="majorBidi"/>
        </w:rPr>
        <w:instrText xml:space="preserve"> ADDIN EN.CITE </w:instrText>
      </w:r>
      <w:r w:rsidR="00300B37" w:rsidRPr="00E11730">
        <w:rPr>
          <w:rFonts w:asciiTheme="majorBidi" w:hAnsiTheme="majorBidi" w:cstheme="majorBidi"/>
        </w:rPr>
        <w:fldChar w:fldCharType="begin">
          <w:fldData xml:space="preserve">PEVuZE5vdGU+PENpdGU+PEF1dGhvcj5GbGF2ZWxsPC9BdXRob3I+PFllYXI+MTk3OTwvWWVhcj48
UmVjTnVtPjY1ODwvUmVjTnVtPjxQcmVmaXg+ZS5nLmAsIDwvUHJlZml4PjxEaXNwbGF5VGV4dD4o
ZS5nLiwgRWZrbGlkZXMsIDIwMDg7IEZsYXZlbGwsIDE5Nzk7IE1pZGRsZWJyb29rcyAmYW1wOyBT
b21tZXIsIDIwMTEpPC9EaXNwbGF5VGV4dD48cmVjb3JkPjxyZWMtbnVtYmVyPjY1ODwvcmVjLW51
bWJlcj48Zm9yZWlnbi1rZXlzPjxrZXkgYXBwPSJFTiIgZGItaWQ9IjUycjU1eDA5YXM1ZnN3ZXo5
d3J4YWRkNzlldGR4d3BmMGFkZiI+NjU4PC9rZXk+PC9mb3JlaWduLWtleXM+PHJlZi10eXBlIG5h
bWU9IkpvdXJuYWwgQXJ0aWNsZSI+MTc8L3JlZi10eXBlPjxjb250cmlidXRvcnM+PGF1dGhvcnM+
PGF1dGhvcj5GbGF2ZWxsLCBKb2huPC9hdXRob3I+PC9hdXRob3JzPjwvY29udHJpYnV0b3JzPjx0
aXRsZXM+PHRpdGxlPk1ldGFjb2duaXRpb24gYW5kIGNvZ25pdGl2ZSBtb25pdG9yaW5nOiBBIG5l
dyBhcmVhIG9mIGNvZ25pdGl2ZeKAk2RldmVsb3BtZW50YWwgaW5xdWlyeTwvdGl0bGU+PHNlY29u
ZGFyeS10aXRsZT5BbWVyaWNhbiBwc3ljaG9sb2dpc3Q8L3NlY29uZGFyeS10aXRsZT48L3RpdGxl
cz48cGFnZXM+OTA2PC9wYWdlcz48dm9sdW1lPjM0PC92b2x1bWU+PG51bWJlcj4xMDwvbnVtYmVy
PjxkYXRlcz48eWVhcj4xOTc5PC95ZWFyPjwvZGF0ZXM+PGlzYm4+MTkzNS05OTBYPC9pc2JuPjx1
cmxzPjwvdXJscz48L3JlY29yZD48L0NpdGU+PENpdGU+PEF1dGhvcj5NaWRkbGVicm9va3M8L0F1
dGhvcj48WWVhcj4yMDExPC9ZZWFyPjxSZWNOdW0+NjU5PC9SZWNOdW0+PHJlY29yZD48cmVjLW51
bWJlcj42NTk8L3JlYy1udW1iZXI+PGZvcmVpZ24ta2V5cz48a2V5IGFwcD0iRU4iIGRiLWlkPSI1
MnI1NXgwOWFzNWZzd2V6OXdyeGFkZDc5ZXRkeHdwZjBhZGYiPjY1OTwva2V5PjwvZm9yZWlnbi1r
ZXlzPjxyZWYtdHlwZSBuYW1lPSJKb3VybmFsIEFydGljbGUiPjE3PC9yZWYtdHlwZT48Y29udHJp
YnV0b3JzPjxhdXRob3JzPjxhdXRob3I+TWlkZGxlYnJvb2tzLCBQYXVsPC9hdXRob3I+PGF1dGhv
cj5Tb21tZXIsIE1hcmM8L2F1dGhvcj48L2F1dGhvcnM+PC9jb250cmlidXRvcnM+PHRpdGxlcz48
dGl0bGU+TWV0YWNvZ25pdGlvbiBpbiBtb25rZXlzIGR1cmluZyBhbiBvY3Vsb21vdG9yIHRhc2s8
L3RpdGxlPjxzZWNvbmRhcnktdGl0bGU+Sm91cm5hbCBvZiBFeHBlcmltZW50YWwgUHN5Y2hvbG9n
eTogTGVhcm5pbmcsIE1lbW9yeSwgYW5kIENvZ25pdGlvbjwvc2Vjb25kYXJ5LXRpdGxlPjwvdGl0
bGVzPjxwYWdlcz4zMjU8L3BhZ2VzPjx2b2x1bWU+Mzc8L3ZvbHVtZT48bnVtYmVyPjI8L251bWJl
cj48ZGF0ZXM+PHllYXI+MjAxMTwveWVhcj48L2RhdGVzPjxpc2JuPjE5MzktMTI4NTwvaXNibj48
dXJscz48L3VybHM+PC9yZWNvcmQ+PC9DaXRlPjxDaXRlPjxBdXRob3I+RWZrbGlkZXM8L0F1dGhv
cj48WWVhcj4yMDA4PC9ZZWFyPjxSZWNOdW0+NjYwPC9SZWNOdW0+PHJlY29yZD48cmVjLW51bWJl
cj42NjA8L3JlYy1udW1iZXI+PGZvcmVpZ24ta2V5cz48a2V5IGFwcD0iRU4iIGRiLWlkPSI1MnI1
NXgwOWFzNWZzd2V6OXdyeGFkZDc5ZXRkeHdwZjBhZGYiPjY2MDwva2V5PjwvZm9yZWlnbi1rZXlz
PjxyZWYtdHlwZSBuYW1lPSJKb3VybmFsIEFydGljbGUiPjE3PC9yZWYtdHlwZT48Y29udHJpYnV0
b3JzPjxhdXRob3JzPjxhdXRob3I+RWZrbGlkZXMsIEFuYXN0YXNpYTwvYXV0aG9yPjwvYXV0aG9y
cz48L2NvbnRyaWJ1dG9ycz48dGl0bGVzPjx0aXRsZT5NZXRhY29nbml0aW9uOiBEZWZpbmluZyBp
dHMgZmFjZXRzIGFuZCBsZXZlbHMgb2YgZnVuY3Rpb25pbmcgaW4gcmVsYXRpb24gdG8gc2VsZi1y
ZWd1bGF0aW9uIGFuZCBjby1yZWd1bGF0aW9uPC90aXRsZT48c2Vjb25kYXJ5LXRpdGxlPkV1cm9w
ZWFuIFBzeWNob2xvZ2lzdDwvc2Vjb25kYXJ5LXRpdGxlPjwvdGl0bGVzPjxwYWdlcz4yNzctMjg3
PC9wYWdlcz48dm9sdW1lPjEzPC92b2x1bWU+PG51bWJlcj40PC9udW1iZXI+PGRhdGVzPjx5ZWFy
PjIwMDg8L3llYXI+PC9kYXRlcz48aXNibj4xMDE2LTkwNDA8L2lzYm4+PHVybHM+PC91cmxzPjwv
cmVjb3JkPjwvQ2l0ZT48L0VuZE5vdGU+AG==
</w:fldData>
        </w:fldChar>
      </w:r>
      <w:r w:rsidR="00300B37" w:rsidRPr="00E11730">
        <w:rPr>
          <w:rFonts w:asciiTheme="majorBidi" w:hAnsiTheme="majorBidi" w:cstheme="majorBidi"/>
        </w:rPr>
        <w:instrText xml:space="preserve"> ADDIN EN.CITE.DATA </w:instrText>
      </w:r>
      <w:r w:rsidR="00300B37" w:rsidRPr="00E11730">
        <w:rPr>
          <w:rFonts w:asciiTheme="majorBidi" w:hAnsiTheme="majorBidi" w:cstheme="majorBidi"/>
        </w:rPr>
      </w:r>
      <w:r w:rsidR="00300B37" w:rsidRPr="00E11730">
        <w:rPr>
          <w:rFonts w:asciiTheme="majorBidi" w:hAnsiTheme="majorBidi" w:cstheme="majorBidi"/>
        </w:rPr>
        <w:fldChar w:fldCharType="end"/>
      </w:r>
      <w:r w:rsidR="00A83027" w:rsidRPr="00E11730">
        <w:rPr>
          <w:rFonts w:asciiTheme="majorBidi" w:hAnsiTheme="majorBidi" w:cstheme="majorBidi"/>
        </w:rPr>
      </w:r>
      <w:r w:rsidR="00A83027" w:rsidRPr="00E11730">
        <w:rPr>
          <w:rFonts w:asciiTheme="majorBidi" w:hAnsiTheme="majorBidi" w:cstheme="majorBidi"/>
        </w:rPr>
        <w:fldChar w:fldCharType="separate"/>
      </w:r>
      <w:r w:rsidR="00A83027" w:rsidRPr="00E11730">
        <w:rPr>
          <w:rFonts w:asciiTheme="majorBidi" w:hAnsiTheme="majorBidi" w:cstheme="majorBidi"/>
          <w:noProof/>
        </w:rPr>
        <w:t>(e.g., Efklides, 2008; Flavell, 1979; Middlebrooks &amp; Sommer, 2011)</w:t>
      </w:r>
      <w:r w:rsidR="00A83027" w:rsidRPr="00E11730">
        <w:rPr>
          <w:rFonts w:asciiTheme="majorBidi" w:hAnsiTheme="majorBidi" w:cstheme="majorBidi"/>
        </w:rPr>
        <w:fldChar w:fldCharType="end"/>
      </w:r>
      <w:r w:rsidR="00A83027" w:rsidRPr="00E11730">
        <w:rPr>
          <w:rFonts w:asciiTheme="majorBidi" w:hAnsiTheme="majorBidi" w:cstheme="majorBidi"/>
        </w:rPr>
        <w:t xml:space="preserve">. </w:t>
      </w:r>
      <w:r w:rsidR="00046060" w:rsidRPr="00E11730">
        <w:rPr>
          <w:rFonts w:asciiTheme="majorBidi" w:hAnsiTheme="majorBidi" w:cstheme="majorBidi"/>
        </w:rPr>
        <w:t xml:space="preserve">For example, </w:t>
      </w:r>
      <w:r w:rsidR="00391AFC" w:rsidRPr="00E11730">
        <w:rPr>
          <w:rFonts w:asciiTheme="majorBidi" w:hAnsiTheme="majorBidi" w:cstheme="majorBidi"/>
        </w:rPr>
        <w:t>early</w:t>
      </w:r>
      <w:r w:rsidR="00046060" w:rsidRPr="00E11730">
        <w:rPr>
          <w:rFonts w:asciiTheme="majorBidi" w:hAnsiTheme="majorBidi" w:cstheme="majorBidi"/>
        </w:rPr>
        <w:t xml:space="preserve"> studies found that learners with better self-regulation skills are not only better prepared to engage in the learning process but also learn more efficiently </w:t>
      </w:r>
      <w:r w:rsidR="00046060" w:rsidRPr="00E11730">
        <w:rPr>
          <w:rFonts w:asciiTheme="majorBidi" w:hAnsiTheme="majorBidi" w:cstheme="majorBidi"/>
        </w:rPr>
        <w:fldChar w:fldCharType="begin"/>
      </w:r>
      <w:r w:rsidR="00300B37" w:rsidRPr="00E11730">
        <w:rPr>
          <w:rFonts w:asciiTheme="majorBidi" w:hAnsiTheme="majorBidi" w:cstheme="majorBidi"/>
        </w:rPr>
        <w:instrText xml:space="preserve"> ADDIN EN.CITE &lt;EndNote&gt;&lt;Cite&gt;&lt;Author&gt;Butler&lt;/Author&gt;&lt;Year&gt;1995&lt;/Year&gt;&lt;RecNum&gt;663&lt;/RecNum&gt;&lt;DisplayText&gt;(Butler &amp;amp; Winne, 1995; Carver &amp;amp; Scheier, 2001; Schunk, 1996)&lt;/DisplayText&gt;&lt;record&gt;&lt;rec-number&gt;663&lt;/rec-number&gt;&lt;foreign-keys&gt;&lt;key app="EN" db-id="52r55x09as5fswez9wrxadd79etdxwpf0adf"&gt;663&lt;/key&gt;&lt;/foreign-keys&gt;&lt;ref-type name="Journal Article"&gt;17&lt;/ref-type&gt;&lt;contributors&gt;&lt;authors&gt;&lt;author&gt;Butler, Deborah&lt;/author&gt;&lt;author&gt;Winne, Philip&lt;/author&gt;&lt;/authors&gt;&lt;/contributors&gt;&lt;titles&gt;&lt;title&gt;Feedback and self-regulated learning: A theoretical synthesis&lt;/title&gt;&lt;secondary-title&gt;Review of educational research&lt;/secondary-title&gt;&lt;/titles&gt;&lt;pages&gt;245-281&lt;/pages&gt;&lt;volume&gt;65&lt;/volume&gt;&lt;number&gt;3&lt;/number&gt;&lt;dates&gt;&lt;year&gt;1995&lt;/year&gt;&lt;/dates&gt;&lt;isbn&gt;0034-6543&lt;/isbn&gt;&lt;urls&gt;&lt;/urls&gt;&lt;/record&gt;&lt;/Cite&gt;&lt;Cite&gt;&lt;Author&gt;Carver&lt;/Author&gt;&lt;Year&gt;2001&lt;/Year&gt;&lt;RecNum&gt;664&lt;/RecNum&gt;&lt;record&gt;&lt;rec-number&gt;664&lt;/rec-number&gt;&lt;foreign-keys&gt;&lt;key app="EN" db-id="52r55x09as5fswez9wrxadd79etdxwpf0adf"&gt;664&lt;/key&gt;&lt;/foreign-keys&gt;&lt;ref-type name="Book"&gt;6&lt;/ref-type&gt;&lt;contributors&gt;&lt;authors&gt;&lt;author&gt;Carver, Charles&lt;/author&gt;&lt;author&gt;Scheier, Michael&lt;/author&gt;&lt;/authors&gt;&lt;/contributors&gt;&lt;titles&gt;&lt;title&gt;On the self-regulation of behavior&lt;/title&gt;&lt;/titles&gt;&lt;dates&gt;&lt;year&gt;2001&lt;/year&gt;&lt;/dates&gt;&lt;publisher&gt;Cambridge University Press&lt;/publisher&gt;&lt;isbn&gt;0521000998&lt;/isbn&gt;&lt;urls&gt;&lt;/urls&gt;&lt;/record&gt;&lt;/Cite&gt;&lt;Cite&gt;&lt;Author&gt;Schunk&lt;/Author&gt;&lt;Year&gt;1996&lt;/Year&gt;&lt;RecNum&gt;665&lt;/RecNum&gt;&lt;record&gt;&lt;rec-number&gt;665&lt;/rec-number&gt;&lt;foreign-keys&gt;&lt;key app="EN" db-id="52r55x09as5fswez9wrxadd79etdxwpf0adf"&gt;665&lt;/key&gt;&lt;/foreign-keys&gt;&lt;ref-type name="Journal Article"&gt;17&lt;/ref-type&gt;&lt;contributors&gt;&lt;authors&gt;&lt;author&gt;Schunk, Dale&lt;/author&gt;&lt;/authors&gt;&lt;/contributors&gt;&lt;titles&gt;&lt;title&gt;Goal and self-evaluative influences during children’s cognitive skill learning&lt;/title&gt;&lt;secondary-title&gt;American educational research journal&lt;/secondary-title&gt;&lt;/titles&gt;&lt;pages&gt;359-382&lt;/pages&gt;&lt;volume&gt;33&lt;/volume&gt;&lt;number&gt;2&lt;/number&gt;&lt;dates&gt;&lt;year&gt;1996&lt;/year&gt;&lt;/dates&gt;&lt;isbn&gt;0002-8312&lt;/isbn&gt;&lt;urls&gt;&lt;/urls&gt;&lt;/record&gt;&lt;/Cite&gt;&lt;/EndNote&gt;</w:instrText>
      </w:r>
      <w:r w:rsidR="00046060" w:rsidRPr="00E11730">
        <w:rPr>
          <w:rFonts w:asciiTheme="majorBidi" w:hAnsiTheme="majorBidi" w:cstheme="majorBidi"/>
        </w:rPr>
        <w:fldChar w:fldCharType="separate"/>
      </w:r>
      <w:r w:rsidR="00046060" w:rsidRPr="00E11730">
        <w:rPr>
          <w:rFonts w:asciiTheme="majorBidi" w:hAnsiTheme="majorBidi" w:cstheme="majorBidi"/>
          <w:noProof/>
        </w:rPr>
        <w:t>(Butler &amp; Winne, 1995; Carver &amp; Scheier, 2001; Schunk, 1996)</w:t>
      </w:r>
      <w:r w:rsidR="00046060" w:rsidRPr="00E11730">
        <w:rPr>
          <w:rFonts w:asciiTheme="majorBidi" w:hAnsiTheme="majorBidi" w:cstheme="majorBidi"/>
        </w:rPr>
        <w:fldChar w:fldCharType="end"/>
      </w:r>
      <w:r w:rsidR="00046060" w:rsidRPr="00E11730">
        <w:rPr>
          <w:rFonts w:asciiTheme="majorBidi" w:hAnsiTheme="majorBidi" w:cstheme="majorBidi"/>
        </w:rPr>
        <w:t xml:space="preserve">. </w:t>
      </w:r>
      <w:r w:rsidR="00391AFC" w:rsidRPr="00E11730">
        <w:rPr>
          <w:rFonts w:asciiTheme="majorBidi" w:hAnsiTheme="majorBidi" w:cstheme="majorBidi"/>
        </w:rPr>
        <w:t>Furthermore, l</w:t>
      </w:r>
      <w:r w:rsidR="00046060" w:rsidRPr="00E11730">
        <w:rPr>
          <w:rFonts w:asciiTheme="majorBidi" w:hAnsiTheme="majorBidi" w:cstheme="majorBidi"/>
        </w:rPr>
        <w:t xml:space="preserve">earners with better self-regulated processes tend to deploy a number of cognitive, motivational, and metacognitive methods that seem to not only support but improve their learning </w:t>
      </w:r>
      <w:r w:rsidR="00046060" w:rsidRPr="00E11730">
        <w:rPr>
          <w:rFonts w:asciiTheme="majorBidi" w:hAnsiTheme="majorBidi" w:cstheme="majorBidi"/>
        </w:rPr>
        <w:fldChar w:fldCharType="begin"/>
      </w:r>
      <w:r w:rsidR="00300B37" w:rsidRPr="00E11730">
        <w:rPr>
          <w:rFonts w:asciiTheme="majorBidi" w:hAnsiTheme="majorBidi" w:cstheme="majorBidi"/>
        </w:rPr>
        <w:instrText xml:space="preserve"> ADDIN EN.CITE &lt;EndNote&gt;&lt;Cite&gt;&lt;Author&gt;Schraw&lt;/Author&gt;&lt;Year&gt;2006&lt;/Year&gt;&lt;RecNum&gt;666&lt;/RecNum&gt;&lt;DisplayText&gt;(Schraw, Crippen, &amp;amp; Hartley, 2006)&lt;/DisplayText&gt;&lt;record&gt;&lt;rec-number&gt;666&lt;/rec-number&gt;&lt;foreign-keys&gt;&lt;key app="EN" db-id="52r55x09as5fswez9wrxadd79etdxwpf0adf"&gt;666&lt;/key&gt;&lt;/foreign-keys&gt;&lt;ref-type name="Journal Article"&gt;17&lt;/ref-type&gt;&lt;contributors&gt;&lt;authors&gt;&lt;author&gt;Schraw, Gregory&lt;/author&gt;&lt;author&gt;Crippen, Kent&lt;/author&gt;&lt;author&gt;Hartley, Kendall&lt;/author&gt;&lt;/authors&gt;&lt;/contributors&gt;&lt;titles&gt;&lt;title&gt;Promoting self-regulation in science education: Metacognition as part of a broader perspective on learning&lt;/title&gt;&lt;secondary-title&gt;Research in Science Education&lt;/secondary-title&gt;&lt;/titles&gt;&lt;pages&gt;111-139&lt;/pages&gt;&lt;volume&gt;36&lt;/volume&gt;&lt;number&gt;1-2&lt;/number&gt;&lt;dates&gt;&lt;year&gt;2006&lt;/year&gt;&lt;/dates&gt;&lt;isbn&gt;0157-244X&lt;/isbn&gt;&lt;urls&gt;&lt;/urls&gt;&lt;/record&gt;&lt;/Cite&gt;&lt;/EndNote&gt;</w:instrText>
      </w:r>
      <w:r w:rsidR="00046060" w:rsidRPr="00E11730">
        <w:rPr>
          <w:rFonts w:asciiTheme="majorBidi" w:hAnsiTheme="majorBidi" w:cstheme="majorBidi"/>
        </w:rPr>
        <w:fldChar w:fldCharType="separate"/>
      </w:r>
      <w:r w:rsidR="00046060" w:rsidRPr="00E11730">
        <w:rPr>
          <w:rFonts w:asciiTheme="majorBidi" w:hAnsiTheme="majorBidi" w:cstheme="majorBidi"/>
          <w:noProof/>
        </w:rPr>
        <w:t>(Schraw, Crippen, &amp; Hartley, 2006)</w:t>
      </w:r>
      <w:r w:rsidR="00046060" w:rsidRPr="00E11730">
        <w:rPr>
          <w:rFonts w:asciiTheme="majorBidi" w:hAnsiTheme="majorBidi" w:cstheme="majorBidi"/>
        </w:rPr>
        <w:fldChar w:fldCharType="end"/>
      </w:r>
      <w:r w:rsidR="00046060" w:rsidRPr="00E11730">
        <w:rPr>
          <w:rFonts w:asciiTheme="majorBidi" w:hAnsiTheme="majorBidi" w:cstheme="majorBidi"/>
        </w:rPr>
        <w:t xml:space="preserve">. </w:t>
      </w:r>
      <w:r w:rsidR="00DF7CEA" w:rsidRPr="00E11730">
        <w:rPr>
          <w:rFonts w:asciiTheme="majorBidi" w:hAnsiTheme="majorBidi" w:cstheme="majorBidi"/>
        </w:rPr>
        <w:t xml:space="preserve">Researchers </w:t>
      </w:r>
      <w:r w:rsidR="002361F1" w:rsidRPr="00E11730">
        <w:rPr>
          <w:rFonts w:asciiTheme="majorBidi" w:hAnsiTheme="majorBidi" w:cstheme="majorBidi"/>
        </w:rPr>
        <w:t>classify</w:t>
      </w:r>
      <w:r w:rsidR="00DF7CEA" w:rsidRPr="00E11730">
        <w:rPr>
          <w:rFonts w:asciiTheme="majorBidi" w:hAnsiTheme="majorBidi" w:cstheme="majorBidi"/>
        </w:rPr>
        <w:t xml:space="preserve"> self-regulated skill</w:t>
      </w:r>
      <w:r w:rsidR="00E00352" w:rsidRPr="00E11730">
        <w:rPr>
          <w:rFonts w:asciiTheme="majorBidi" w:hAnsiTheme="majorBidi" w:cstheme="majorBidi"/>
        </w:rPr>
        <w:t>s</w:t>
      </w:r>
      <w:r w:rsidR="00DF7CEA" w:rsidRPr="00E11730">
        <w:rPr>
          <w:rFonts w:asciiTheme="majorBidi" w:hAnsiTheme="majorBidi" w:cstheme="majorBidi"/>
        </w:rPr>
        <w:t xml:space="preserve"> into three types: Procedural knowledge (how to </w:t>
      </w:r>
      <w:r w:rsidR="00DF7CEA" w:rsidRPr="00E11730">
        <w:rPr>
          <w:rFonts w:asciiTheme="majorBidi" w:hAnsiTheme="majorBidi" w:cstheme="majorBidi"/>
        </w:rPr>
        <w:lastRenderedPageBreak/>
        <w:t xml:space="preserve">accomplish a task), declarative knowledge (awareness </w:t>
      </w:r>
      <w:r w:rsidR="00E00352" w:rsidRPr="00E11730">
        <w:rPr>
          <w:rFonts w:asciiTheme="majorBidi" w:hAnsiTheme="majorBidi" w:cstheme="majorBidi"/>
        </w:rPr>
        <w:t xml:space="preserve">of </w:t>
      </w:r>
      <w:r w:rsidR="00000C8F" w:rsidRPr="00E11730">
        <w:rPr>
          <w:rFonts w:asciiTheme="majorBidi" w:hAnsiTheme="majorBidi" w:cstheme="majorBidi"/>
        </w:rPr>
        <w:t xml:space="preserve">how </w:t>
      </w:r>
      <w:r w:rsidR="00DF7CEA" w:rsidRPr="00E11730">
        <w:rPr>
          <w:rFonts w:asciiTheme="majorBidi" w:hAnsiTheme="majorBidi" w:cstheme="majorBidi"/>
        </w:rPr>
        <w:t xml:space="preserve">to do a specific task), and conditional knowledge (information needed </w:t>
      </w:r>
      <w:r w:rsidR="00000C8F" w:rsidRPr="00E11730">
        <w:rPr>
          <w:rFonts w:asciiTheme="majorBidi" w:hAnsiTheme="majorBidi" w:cstheme="majorBidi"/>
        </w:rPr>
        <w:t>to complete a task</w:t>
      </w:r>
      <w:r w:rsidR="00DF7CEA" w:rsidRPr="00E11730">
        <w:rPr>
          <w:rFonts w:asciiTheme="majorBidi" w:hAnsiTheme="majorBidi" w:cstheme="majorBidi"/>
        </w:rPr>
        <w:t xml:space="preserve">) </w:t>
      </w:r>
      <w:r w:rsidR="00DF7CEA" w:rsidRPr="00E11730">
        <w:rPr>
          <w:rFonts w:asciiTheme="majorBidi" w:hAnsiTheme="majorBidi" w:cstheme="majorBidi"/>
        </w:rPr>
        <w:fldChar w:fldCharType="begin"/>
      </w:r>
      <w:r w:rsidR="00300B37" w:rsidRPr="00E11730">
        <w:rPr>
          <w:rFonts w:asciiTheme="majorBidi" w:hAnsiTheme="majorBidi" w:cstheme="majorBidi"/>
        </w:rPr>
        <w:instrText xml:space="preserve"> ADDIN EN.CITE &lt;EndNote&gt;&lt;Cite&gt;&lt;Author&gt;Flavell&lt;/Author&gt;&lt;Year&gt;1979&lt;/Year&gt;&lt;RecNum&gt;658&lt;/RecNum&gt;&lt;Prefix&gt;i.e.`,  &lt;/Prefix&gt;&lt;DisplayText&gt;(i.e.,  Flavell, 1979)&lt;/DisplayText&gt;&lt;record&gt;&lt;rec-number&gt;658&lt;/rec-number&gt;&lt;foreign-keys&gt;&lt;key app="EN" db-id="52r55x09as5fswez9wrxadd79etdxwpf0adf"&gt;658&lt;/key&gt;&lt;/foreign-keys&gt;&lt;ref-type name="Journal Article"&gt;17&lt;/ref-type&gt;&lt;contributors&gt;&lt;authors&gt;&lt;author&gt;Flavell, John&lt;/author&gt;&lt;/authors&gt;&lt;/contributors&gt;&lt;titles&gt;&lt;title&gt;Metacognition and cognitive monitoring: A new area of cognitive–developmental inquiry&lt;/title&gt;&lt;secondary-title&gt;American psychologist&lt;/secondary-title&gt;&lt;/titles&gt;&lt;pages&gt;906&lt;/pages&gt;&lt;volume&gt;34&lt;/volume&gt;&lt;number&gt;10&lt;/number&gt;&lt;dates&gt;&lt;year&gt;1979&lt;/year&gt;&lt;/dates&gt;&lt;isbn&gt;1935-990X&lt;/isbn&gt;&lt;urls&gt;&lt;/urls&gt;&lt;/record&gt;&lt;/Cite&gt;&lt;/EndNote&gt;</w:instrText>
      </w:r>
      <w:r w:rsidR="00DF7CEA" w:rsidRPr="00E11730">
        <w:rPr>
          <w:rFonts w:asciiTheme="majorBidi" w:hAnsiTheme="majorBidi" w:cstheme="majorBidi"/>
        </w:rPr>
        <w:fldChar w:fldCharType="separate"/>
      </w:r>
      <w:r w:rsidR="00DF7CEA" w:rsidRPr="00E11730">
        <w:rPr>
          <w:rFonts w:asciiTheme="majorBidi" w:hAnsiTheme="majorBidi" w:cstheme="majorBidi"/>
          <w:noProof/>
        </w:rPr>
        <w:t>(i.e.,  Flavell, 1979)</w:t>
      </w:r>
      <w:r w:rsidR="00DF7CEA" w:rsidRPr="00E11730">
        <w:rPr>
          <w:rFonts w:asciiTheme="majorBidi" w:hAnsiTheme="majorBidi" w:cstheme="majorBidi"/>
        </w:rPr>
        <w:fldChar w:fldCharType="end"/>
      </w:r>
      <w:r w:rsidR="00DF7CEA" w:rsidRPr="00E11730">
        <w:rPr>
          <w:rFonts w:asciiTheme="majorBidi" w:hAnsiTheme="majorBidi" w:cstheme="majorBidi"/>
        </w:rPr>
        <w:t xml:space="preserve">. </w:t>
      </w:r>
      <w:r w:rsidR="00D7255A" w:rsidRPr="00E11730">
        <w:rPr>
          <w:rFonts w:ascii="Times New Roman" w:eastAsia="MS Mincho" w:hAnsi="Times New Roman" w:cs="Times New Roman"/>
          <w:lang w:eastAsia="ja-JP"/>
        </w:rPr>
        <w:t xml:space="preserve">The majority of researchers </w:t>
      </w:r>
      <w:r w:rsidR="002361F1" w:rsidRPr="00E11730">
        <w:rPr>
          <w:rFonts w:ascii="Times New Roman" w:eastAsia="MS Mincho" w:hAnsi="Times New Roman" w:cs="Times New Roman"/>
          <w:lang w:eastAsia="ja-JP"/>
        </w:rPr>
        <w:t>identify</w:t>
      </w:r>
      <w:r w:rsidR="00D7255A" w:rsidRPr="00E11730">
        <w:rPr>
          <w:rFonts w:ascii="Times New Roman" w:eastAsia="MS Mincho" w:hAnsi="Times New Roman" w:cs="Times New Roman"/>
          <w:lang w:eastAsia="ja-JP"/>
        </w:rPr>
        <w:t xml:space="preserve"> metacognitive skills in terms of self-regulated learning, metacognitive knowledge or both. For example, </w:t>
      </w:r>
      <w:proofErr w:type="spellStart"/>
      <w:r w:rsidR="00D7255A" w:rsidRPr="00E11730">
        <w:rPr>
          <w:rFonts w:ascii="Times New Roman" w:eastAsia="MS Mincho" w:hAnsi="Times New Roman" w:cs="Times New Roman"/>
          <w:lang w:eastAsia="ja-JP"/>
        </w:rPr>
        <w:t>Flavell</w:t>
      </w:r>
      <w:proofErr w:type="spellEnd"/>
      <w:r w:rsidR="00D7255A" w:rsidRPr="00E11730">
        <w:rPr>
          <w:rFonts w:ascii="Times New Roman" w:eastAsia="MS Mincho" w:hAnsi="Times New Roman" w:cs="Times New Roman"/>
          <w:lang w:eastAsia="ja-JP"/>
        </w:rPr>
        <w:t xml:space="preserve">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 ExcludeAuth="1"&gt;&lt;Author&gt;Flavell&lt;/Author&gt;&lt;Year&gt;1976&lt;/Year&gt;&lt;RecNum&gt;681&lt;/RecNum&gt;&lt;DisplayText&gt;(1976)&lt;/DisplayText&gt;&lt;record&gt;&lt;rec-number&gt;681&lt;/rec-number&gt;&lt;foreign-keys&gt;&lt;key app="EN" db-id="52r55x09as5fswez9wrxadd79etdxwpf0adf"&gt;681&lt;/key&gt;&lt;/foreign-keys&gt;&lt;ref-type name="Journal Article"&gt;17&lt;/ref-type&gt;&lt;contributors&gt;&lt;authors&gt;&lt;author&gt;Flavell, John&lt;/author&gt;&lt;/authors&gt;&lt;/contributors&gt;&lt;titles&gt;&lt;title&gt;Metacognitive aspects of problem solving&lt;/title&gt;&lt;secondary-title&gt;The nature of intelligence&lt;/secondary-title&gt;&lt;/titles&gt;&lt;pages&gt;231-235&lt;/pages&gt;&lt;volume&gt;12&lt;/volume&gt;&lt;dates&gt;&lt;year&gt;1976&lt;/year&gt;&lt;/dates&gt;&lt;urls&gt;&lt;/urls&gt;&lt;/record&gt;&lt;/Cite&gt;&lt;/EndNote&gt;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(1976)</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described the metacognition </w:t>
      </w:r>
      <w:r w:rsidR="009844A6" w:rsidRPr="00E11730">
        <w:rPr>
          <w:rFonts w:ascii="Times New Roman" w:eastAsia="MS Mincho" w:hAnsi="Times New Roman" w:cs="Times New Roman"/>
          <w:lang w:eastAsia="ja-JP"/>
        </w:rPr>
        <w:t>a</w:t>
      </w:r>
      <w:r w:rsidR="00AA3771" w:rsidRPr="00E11730">
        <w:rPr>
          <w:rFonts w:ascii="Times New Roman" w:eastAsia="MS Mincho" w:hAnsi="Times New Roman" w:cs="Times New Roman"/>
          <w:lang w:eastAsia="ja-JP"/>
        </w:rPr>
        <w:t>s the</w:t>
      </w:r>
      <w:r w:rsidR="00D7255A" w:rsidRPr="00E11730">
        <w:rPr>
          <w:rFonts w:ascii="Times New Roman" w:eastAsia="MS Mincho" w:hAnsi="Times New Roman" w:cs="Times New Roman"/>
          <w:lang w:eastAsia="ja-JP"/>
        </w:rPr>
        <w:t xml:space="preserve"> awareness of </w:t>
      </w:r>
      <w:r w:rsidR="00AA3771" w:rsidRPr="00E11730">
        <w:rPr>
          <w:rFonts w:ascii="Times New Roman" w:eastAsia="MS Mincho" w:hAnsi="Times New Roman" w:cs="Times New Roman"/>
          <w:lang w:eastAsia="ja-JP"/>
        </w:rPr>
        <w:t>one’s thought processes</w:t>
      </w:r>
      <w:r w:rsidR="00D7255A" w:rsidRPr="00E11730">
        <w:rPr>
          <w:rFonts w:ascii="Times New Roman" w:eastAsia="MS Mincho" w:hAnsi="Times New Roman" w:cs="Times New Roman"/>
          <w:lang w:eastAsia="ja-JP"/>
        </w:rPr>
        <w:t xml:space="preserve">. Others identified metacognition as the ability to know about our knowing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&lt;EndNote&gt;&lt;Cite&gt;&lt;Author&gt;Dunlosky&lt;/Author&gt;&lt;Year&gt;2013&lt;/Year&gt;&lt;RecNum&gt;682&lt;/RecNum&gt;&lt;DisplayText&gt;(Dunlosky &amp;amp; Bjork, 2013)&lt;/DisplayText&gt;&lt;record&gt;&lt;rec-number&gt;682&lt;/rec-number&gt;&lt;foreign-keys&gt;&lt;key app="EN" db-id="52r55x09as5fswez9wrxadd79etdxwpf0adf"&gt;682&lt;/key&gt;&lt;/foreign-keys&gt;&lt;ref-type name="Book"&gt;6&lt;/ref-type&gt;&lt;contributors&gt;&lt;authors&gt;&lt;author&gt;Dunlosky, John&lt;/author&gt;&lt;author&gt;Bjork, Robert&lt;/author&gt;&lt;/authors&gt;&lt;/contributors&gt;&lt;titles&gt;&lt;title&gt;Handbook of metamemory and memory&lt;/title&gt;&lt;/titles&gt;&lt;dates&gt;&lt;year&gt;2013&lt;/year&gt;&lt;/dates&gt;&lt;publisher&gt;Psychology Press&lt;/publisher&gt;&lt;isbn&gt;1136648542&lt;/isbn&gt;&lt;urls&gt;&lt;/urls&gt;&lt;/record&gt;&lt;/Cite&gt;&lt;/EndNote&gt;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(Dunlosky &amp; Bjork, 2013)</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Other researchers denoted metacognitive as self-regulated learning with a multidimensional construct that emphasizes the active role of the learner </w:t>
      </w:r>
      <w:r w:rsidR="00D7255A" w:rsidRPr="00E11730">
        <w:rPr>
          <w:rFonts w:ascii="Times New Roman" w:eastAsia="MS Mincho" w:hAnsi="Times New Roman" w:cs="Times New Roman"/>
          <w:lang w:eastAsia="ja-JP"/>
        </w:rPr>
        <w:fldChar w:fldCharType="begin">
          <w:fldData xml:space="preserve">PEVuZE5vdGU+PENpdGU+PEF1dGhvcj5BYmFyPC9BdXRob3I+PFllYXI+MjAxMDwvWWVhcj48UmVj
TnVtPjY4MzwvUmVjTnVtPjxEaXNwbGF5VGV4dD4oQWJhciAmYW1wOyBMb2tlbiwgMjAxMDsgRWZr
bGlkZXMsIDIwMTE7IFdpbm5lICZhbXA7IE5lc2JpdCwgMjAxMDsgWmltbWVybWFuLCAyMDA4KTwv
RGlzcGxheVRleHQ+PHJlY29yZD48cmVjLW51bWJlcj42ODM8L3JlYy1udW1iZXI+PGZvcmVpZ24t
a2V5cz48a2V5IGFwcD0iRU4iIGRiLWlkPSI1MnI1NXgwOWFzNWZzd2V6OXdyeGFkZDc5ZXRkeHdw
ZjBhZGYiPjY4Mzwva2V5PjwvZm9yZWlnbi1rZXlzPjxyZWYtdHlwZSBuYW1lPSJKb3VybmFsIEFy
dGljbGUiPjE3PC9yZWYtdHlwZT48Y29udHJpYnV0b3JzPjxhdXRob3JzPjxhdXRob3I+QWJhciwg
QmVhdTwvYXV0aG9yPjxhdXRob3I+TG9rZW4sIEVyaWM8L2F1dGhvcj48L2F1dGhvcnM+PC9jb250
cmlidXRvcnM+PHRpdGxlcz48dGl0bGU+U2VsZi1yZWd1bGF0ZWQgbGVhcm5pbmcgYW5kIHNlbGYt
ZGlyZWN0ZWQgc3R1ZHkgaW4gYSBwcmUtY29sbGVnZSBzYW1wbGU8L3RpdGxlPjxzZWNvbmRhcnkt
dGl0bGU+TGVhcm5pbmcgYW5kIEluZGl2aWR1YWwgRGlmZmVyZW5jZXM8L3NlY29uZGFyeS10aXRs
ZT48L3RpdGxlcz48cGFnZXM+MjUtMjk8L3BhZ2VzPjx2b2x1bWU+MjA8L3ZvbHVtZT48bnVtYmVy
PjE8L251bWJlcj48ZGF0ZXM+PHllYXI+MjAxMDwveWVhcj48L2RhdGVzPjxpc2JuPjEwNDEtNjA4
MDwvaXNibj48dXJscz48L3VybHM+PC9yZWNvcmQ+PC9DaXRlPjxDaXRlPjxBdXRob3I+RWZrbGlk
ZXM8L0F1dGhvcj48WWVhcj4yMDExPC9ZZWFyPjxSZWNOdW0+Njg0PC9SZWNOdW0+PHJlY29yZD48
cmVjLW51bWJlcj42ODQ8L3JlYy1udW1iZXI+PGZvcmVpZ24ta2V5cz48a2V5IGFwcD0iRU4iIGRi
LWlkPSI1MnI1NXgwOWFzNWZzd2V6OXdyeGFkZDc5ZXRkeHdwZjBhZGYiPjY4NDwva2V5PjwvZm9y
ZWlnbi1rZXlzPjxyZWYtdHlwZSBuYW1lPSJKb3VybmFsIEFydGljbGUiPjE3PC9yZWYtdHlwZT48
Y29udHJpYnV0b3JzPjxhdXRob3JzPjxhdXRob3I+RWZrbGlkZXMsIEFuYXN0YXNpYTwvYXV0aG9y
PjwvYXV0aG9ycz48L2NvbnRyaWJ1dG9ycz48dGl0bGVzPjx0aXRsZT5JbnRlcmFjdGlvbnMgb2Yg
bWV0YWNvZ25pdGlvbiB3aXRoIG1vdGl2YXRpb24gYW5kIGFmZmVjdCBpbiBzZWxmLXJlZ3VsYXRl
ZCBsZWFybmluZzogVGhlIE1BU1JMIG1vZGVsPC90aXRsZT48c2Vjb25kYXJ5LXRpdGxlPkVkdWNh
dGlvbmFsIHBzeWNob2xvZ2lzdDwvc2Vjb25kYXJ5LXRpdGxlPjwvdGl0bGVzPjxwZXJpb2RpY2Fs
PjxmdWxsLXRpdGxlPkVkdWNhdGlvbmFsIHBzeWNob2xvZ2lzdDwvZnVsbC10aXRsZT48L3Blcmlv
ZGljYWw+PHBhZ2VzPjYtMjU8L3BhZ2VzPjx2b2x1bWU+NDY8L3ZvbHVtZT48bnVtYmVyPjE8L251
bWJlcj48ZGF0ZXM+PHllYXI+MjAxMTwveWVhcj48L2RhdGVzPjxpc2JuPjAwNDYtMTUyMDwvaXNi
bj48dXJscz48L3VybHM+PC9yZWNvcmQ+PC9DaXRlPjxDaXRlPjxBdXRob3I+WmltbWVybWFuPC9B
dXRob3I+PFllYXI+MjAwODwvWWVhcj48UmVjTnVtPjY4NTwvUmVjTnVtPjxyZWNvcmQ+PHJlYy1u
dW1iZXI+Njg1PC9yZWMtbnVtYmVyPjxmb3JlaWduLWtleXM+PGtleSBhcHA9IkVOIiBkYi1pZD0i
NTJyNTV4MDlhczVmc3dlejl3cnhhZGQ3OWV0ZHh3cGYwYWRmIj42ODU8L2tleT48L2ZvcmVpZ24t
a2V5cz48cmVmLXR5cGUgbmFtZT0iSm91cm5hbCBBcnRpY2xlIj4xNzwvcmVmLXR5cGU+PGNvbnRy
aWJ1dG9ycz48YXV0aG9ycz48YXV0aG9yPlppbW1lcm1hbiwgQmFycnk8L2F1dGhvcj48L2F1dGhv
cnM+PC9jb250cmlidXRvcnM+PHRpdGxlcz48dGl0bGU+SW52ZXN0aWdhdGluZyBzZWxmLXJlZ3Vs
YXRpb24gYW5kIG1vdGl2YXRpb246IEhpc3RvcmljYWwgYmFja2dyb3VuZCwgbWV0aG9kb2xvZ2lj
YWwgZGV2ZWxvcG1lbnRzLCBhbmQgZnV0dXJlIHByb3NwZWN0czwvdGl0bGU+PHNlY29uZGFyeS10
aXRsZT5BbWVyaWNhbiBFZHVjYXRpb25hbCBSZXNlYXJjaCBKb3VybmFsPC9zZWNvbmRhcnktdGl0
bGU+PC90aXRsZXM+PHBhZ2VzPjE2Ni0xODM8L3BhZ2VzPjx2b2x1bWU+NDU8L3ZvbHVtZT48bnVt
YmVyPjE8L251bWJlcj48ZGF0ZXM+PHllYXI+MjAwODwveWVhcj48L2RhdGVzPjxpc2JuPjAwMDIt
ODMxMjwvaXNibj48dXJscz48L3VybHM+PC9yZWNvcmQ+PC9DaXRlPjxDaXRlPjxBdXRob3I+V2lu
bmU8L0F1dGhvcj48WWVhcj4yMDEwPC9ZZWFyPjxSZWNOdW0+Njg2PC9SZWNOdW0+PHJlY29yZD48
cmVjLW51bWJlcj42ODY8L3JlYy1udW1iZXI+PGZvcmVpZ24ta2V5cz48a2V5IGFwcD0iRU4iIGRi
LWlkPSI1MnI1NXgwOWFzNWZzd2V6OXdyeGFkZDc5ZXRkeHdwZjBhZGYiPjY4Njwva2V5PjwvZm9y
ZWlnbi1rZXlzPjxyZWYtdHlwZSBuYW1lPSJKb3VybmFsIEFydGljbGUiPjE3PC9yZWYtdHlwZT48
Y29udHJpYnV0b3JzPjxhdXRob3JzPjxhdXRob3I+V2lubmUsIFBoaWxpcDwvYXV0aG9yPjxhdXRo
b3I+TmVzYml0LCBKb2huPC9hdXRob3I+PC9hdXRob3JzPjwvY29udHJpYnV0b3JzPjx0aXRsZXM+
PHRpdGxlPlRoZSBwc3ljaG9sb2d5IG9mIGFjYWRlbWljIGFjaGlldmVtZW50PC90aXRsZT48c2Vj
b25kYXJ5LXRpdGxlPkFubnVhbCByZXZpZXcgb2YgcHN5Y2hvbG9neTwvc2Vjb25kYXJ5LXRpdGxl
PjwvdGl0bGVzPjxwYWdlcz42NTMtNjc4PC9wYWdlcz48dm9sdW1lPjYxPC92b2x1bWU+PGRhdGVz
Pjx5ZWFyPjIwMTA8L3llYXI+PC9kYXRlcz48aXNibj4wMDY2LTQzMDg8L2lzYm4+PHVybHM+PC91
cmxzPjwvcmVjb3JkPjwvQ2l0ZT48L0VuZE5vdGU+AG==
</w:fldData>
        </w:fldChar>
      </w:r>
      <w:r w:rsidR="009406F1" w:rsidRPr="00E11730">
        <w:rPr>
          <w:rFonts w:ascii="Times New Roman" w:eastAsia="MS Mincho" w:hAnsi="Times New Roman" w:cs="Times New Roman"/>
          <w:lang w:eastAsia="ja-JP"/>
        </w:rPr>
        <w:instrText xml:space="preserve"> ADDIN EN.CITE </w:instrText>
      </w:r>
      <w:r w:rsidR="009406F1" w:rsidRPr="00E11730">
        <w:rPr>
          <w:rFonts w:ascii="Times New Roman" w:eastAsia="MS Mincho" w:hAnsi="Times New Roman" w:cs="Times New Roman"/>
          <w:lang w:eastAsia="ja-JP"/>
        </w:rPr>
        <w:fldChar w:fldCharType="begin">
          <w:fldData xml:space="preserve">PEVuZE5vdGU+PENpdGU+PEF1dGhvcj5BYmFyPC9BdXRob3I+PFllYXI+MjAxMDwvWWVhcj48UmVj
TnVtPjY4MzwvUmVjTnVtPjxEaXNwbGF5VGV4dD4oQWJhciAmYW1wOyBMb2tlbiwgMjAxMDsgRWZr
bGlkZXMsIDIwMTE7IFdpbm5lICZhbXA7IE5lc2JpdCwgMjAxMDsgWmltbWVybWFuLCAyMDA4KTwv
RGlzcGxheVRleHQ+PHJlY29yZD48cmVjLW51bWJlcj42ODM8L3JlYy1udW1iZXI+PGZvcmVpZ24t
a2V5cz48a2V5IGFwcD0iRU4iIGRiLWlkPSI1MnI1NXgwOWFzNWZzd2V6OXdyeGFkZDc5ZXRkeHdw
ZjBhZGYiPjY4Mzwva2V5PjwvZm9yZWlnbi1rZXlzPjxyZWYtdHlwZSBuYW1lPSJKb3VybmFsIEFy
dGljbGUiPjE3PC9yZWYtdHlwZT48Y29udHJpYnV0b3JzPjxhdXRob3JzPjxhdXRob3I+QWJhciwg
QmVhdTwvYXV0aG9yPjxhdXRob3I+TG9rZW4sIEVyaWM8L2F1dGhvcj48L2F1dGhvcnM+PC9jb250
cmlidXRvcnM+PHRpdGxlcz48dGl0bGU+U2VsZi1yZWd1bGF0ZWQgbGVhcm5pbmcgYW5kIHNlbGYt
ZGlyZWN0ZWQgc3R1ZHkgaW4gYSBwcmUtY29sbGVnZSBzYW1wbGU8L3RpdGxlPjxzZWNvbmRhcnkt
dGl0bGU+TGVhcm5pbmcgYW5kIEluZGl2aWR1YWwgRGlmZmVyZW5jZXM8L3NlY29uZGFyeS10aXRs
ZT48L3RpdGxlcz48cGFnZXM+MjUtMjk8L3BhZ2VzPjx2b2x1bWU+MjA8L3ZvbHVtZT48bnVtYmVy
PjE8L251bWJlcj48ZGF0ZXM+PHllYXI+MjAxMDwveWVhcj48L2RhdGVzPjxpc2JuPjEwNDEtNjA4
MDwvaXNibj48dXJscz48L3VybHM+PC9yZWNvcmQ+PC9DaXRlPjxDaXRlPjxBdXRob3I+RWZrbGlk
ZXM8L0F1dGhvcj48WWVhcj4yMDExPC9ZZWFyPjxSZWNOdW0+Njg0PC9SZWNOdW0+PHJlY29yZD48
cmVjLW51bWJlcj42ODQ8L3JlYy1udW1iZXI+PGZvcmVpZ24ta2V5cz48a2V5IGFwcD0iRU4iIGRi
LWlkPSI1MnI1NXgwOWFzNWZzd2V6OXdyeGFkZDc5ZXRkeHdwZjBhZGYiPjY4NDwva2V5PjwvZm9y
ZWlnbi1rZXlzPjxyZWYtdHlwZSBuYW1lPSJKb3VybmFsIEFydGljbGUiPjE3PC9yZWYtdHlwZT48
Y29udHJpYnV0b3JzPjxhdXRob3JzPjxhdXRob3I+RWZrbGlkZXMsIEFuYXN0YXNpYTwvYXV0aG9y
PjwvYXV0aG9ycz48L2NvbnRyaWJ1dG9ycz48dGl0bGVzPjx0aXRsZT5JbnRlcmFjdGlvbnMgb2Yg
bWV0YWNvZ25pdGlvbiB3aXRoIG1vdGl2YXRpb24gYW5kIGFmZmVjdCBpbiBzZWxmLXJlZ3VsYXRl
ZCBsZWFybmluZzogVGhlIE1BU1JMIG1vZGVsPC90aXRsZT48c2Vjb25kYXJ5LXRpdGxlPkVkdWNh
dGlvbmFsIHBzeWNob2xvZ2lzdDwvc2Vjb25kYXJ5LXRpdGxlPjwvdGl0bGVzPjxwZXJpb2RpY2Fs
PjxmdWxsLXRpdGxlPkVkdWNhdGlvbmFsIHBzeWNob2xvZ2lzdDwvZnVsbC10aXRsZT48L3Blcmlv
ZGljYWw+PHBhZ2VzPjYtMjU8L3BhZ2VzPjx2b2x1bWU+NDY8L3ZvbHVtZT48bnVtYmVyPjE8L251
bWJlcj48ZGF0ZXM+PHllYXI+MjAxMTwveWVhcj48L2RhdGVzPjxpc2JuPjAwNDYtMTUyMDwvaXNi
bj48dXJscz48L3VybHM+PC9yZWNvcmQ+PC9DaXRlPjxDaXRlPjxBdXRob3I+WmltbWVybWFuPC9B
dXRob3I+PFllYXI+MjAwODwvWWVhcj48UmVjTnVtPjY4NTwvUmVjTnVtPjxyZWNvcmQ+PHJlYy1u
dW1iZXI+Njg1PC9yZWMtbnVtYmVyPjxmb3JlaWduLWtleXM+PGtleSBhcHA9IkVOIiBkYi1pZD0i
NTJyNTV4MDlhczVmc3dlejl3cnhhZGQ3OWV0ZHh3cGYwYWRmIj42ODU8L2tleT48L2ZvcmVpZ24t
a2V5cz48cmVmLXR5cGUgbmFtZT0iSm91cm5hbCBBcnRpY2xlIj4xNzwvcmVmLXR5cGU+PGNvbnRy
aWJ1dG9ycz48YXV0aG9ycz48YXV0aG9yPlppbW1lcm1hbiwgQmFycnk8L2F1dGhvcj48L2F1dGhv
cnM+PC9jb250cmlidXRvcnM+PHRpdGxlcz48dGl0bGU+SW52ZXN0aWdhdGluZyBzZWxmLXJlZ3Vs
YXRpb24gYW5kIG1vdGl2YXRpb246IEhpc3RvcmljYWwgYmFja2dyb3VuZCwgbWV0aG9kb2xvZ2lj
YWwgZGV2ZWxvcG1lbnRzLCBhbmQgZnV0dXJlIHByb3NwZWN0czwvdGl0bGU+PHNlY29uZGFyeS10
aXRsZT5BbWVyaWNhbiBFZHVjYXRpb25hbCBSZXNlYXJjaCBKb3VybmFsPC9zZWNvbmRhcnktdGl0
bGU+PC90aXRsZXM+PHBhZ2VzPjE2Ni0xODM8L3BhZ2VzPjx2b2x1bWU+NDU8L3ZvbHVtZT48bnVt
YmVyPjE8L251bWJlcj48ZGF0ZXM+PHllYXI+MjAwODwveWVhcj48L2RhdGVzPjxpc2JuPjAwMDIt
ODMxMjwvaXNibj48dXJscz48L3VybHM+PC9yZWNvcmQ+PC9DaXRlPjxDaXRlPjxBdXRob3I+V2lu
bmU8L0F1dGhvcj48WWVhcj4yMDEwPC9ZZWFyPjxSZWNOdW0+Njg2PC9SZWNOdW0+PHJlY29yZD48
cmVjLW51bWJlcj42ODY8L3JlYy1udW1iZXI+PGZvcmVpZ24ta2V5cz48a2V5IGFwcD0iRU4iIGRi
LWlkPSI1MnI1NXgwOWFzNWZzd2V6OXdyeGFkZDc5ZXRkeHdwZjBhZGYiPjY4Njwva2V5PjwvZm9y
ZWlnbi1rZXlzPjxyZWYtdHlwZSBuYW1lPSJKb3VybmFsIEFydGljbGUiPjE3PC9yZWYtdHlwZT48
Y29udHJpYnV0b3JzPjxhdXRob3JzPjxhdXRob3I+V2lubmUsIFBoaWxpcDwvYXV0aG9yPjxhdXRo
b3I+TmVzYml0LCBKb2huPC9hdXRob3I+PC9hdXRob3JzPjwvY29udHJpYnV0b3JzPjx0aXRsZXM+
PHRpdGxlPlRoZSBwc3ljaG9sb2d5IG9mIGFjYWRlbWljIGFjaGlldmVtZW50PC90aXRsZT48c2Vj
b25kYXJ5LXRpdGxlPkFubnVhbCByZXZpZXcgb2YgcHN5Y2hvbG9neTwvc2Vjb25kYXJ5LXRpdGxl
PjwvdGl0bGVzPjxwYWdlcz42NTMtNjc4PC9wYWdlcz48dm9sdW1lPjYxPC92b2x1bWU+PGRhdGVz
Pjx5ZWFyPjIwMTA8L3llYXI+PC9kYXRlcz48aXNibj4wMDY2LTQzMDg8L2lzYm4+PHVybHM+PC91
cmxzPjwvcmVjb3JkPjwvQ2l0ZT48L0VuZE5vdGU+AG==
</w:fldData>
        </w:fldChar>
      </w:r>
      <w:r w:rsidR="009406F1" w:rsidRPr="00E11730">
        <w:rPr>
          <w:rFonts w:ascii="Times New Roman" w:eastAsia="MS Mincho" w:hAnsi="Times New Roman" w:cs="Times New Roman"/>
          <w:lang w:eastAsia="ja-JP"/>
        </w:rPr>
        <w:instrText xml:space="preserve"> ADDIN EN.CITE.DATA </w:instrText>
      </w:r>
      <w:r w:rsidR="009406F1" w:rsidRPr="00E11730">
        <w:rPr>
          <w:rFonts w:ascii="Times New Roman" w:eastAsia="MS Mincho" w:hAnsi="Times New Roman" w:cs="Times New Roman"/>
          <w:lang w:eastAsia="ja-JP"/>
        </w:rPr>
      </w:r>
      <w:r w:rsidR="009406F1"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(Abar &amp; Loken, 2010; Efklides, 2011; Winne &amp; Nesbit, 2010; Zimmerman, 2008)</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Although all terms present different perspectives on self-regulated learning, they largely share a similar perspective that self-regulated learners are actively constructing knowledge and using various cognitive and metacognitive strategies to control and regulate their academic learning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&lt;EndNote&gt;&lt;Cite&gt;&lt;Author&gt;Zimmerman&lt;/Author&gt;&lt;Year&gt;2000&lt;/Year&gt;&lt;RecNum&gt;687&lt;/RecNum&gt;&lt;DisplayText&gt;(Zimmerman, 2000)&lt;/DisplayText&gt;&lt;record&gt;&lt;rec-number&gt;687&lt;/rec-number&gt;&lt;foreign-keys&gt;&lt;key app="EN" db-id="52r55x09as5fswez9wrxadd79etdxwpf0adf"&gt;687&lt;/key&gt;&lt;/foreign-keys&gt;&lt;ref-type name="Journal Article"&gt;17&lt;/ref-type&gt;&lt;contributors&gt;&lt;authors&gt;&lt;author&gt;Zimmerman, Barry&lt;/author&gt;&lt;/authors&gt;&lt;/contributors&gt;&lt;titles&gt;&lt;title&gt;Attaining Self-Regulation: a social cognitive perspective&lt;/title&gt;&lt;secondary-title&gt;Handbook of self-regulation&lt;/secondary-title&gt;&lt;/titles&gt;&lt;pages&gt;13-39&lt;/pages&gt;&lt;dates&gt;&lt;year&gt;2000&lt;/year&gt;&lt;/dates&gt;&lt;urls&gt;&lt;/urls&gt;&lt;/record&gt;&lt;/Cite&gt;&lt;/EndNote&gt;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(Zimmerman, 2000)</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w:t>
      </w:r>
      <w:r w:rsidR="000B6445" w:rsidRPr="00E11730">
        <w:rPr>
          <w:rFonts w:ascii="Times New Roman" w:eastAsia="MS Mincho" w:hAnsi="Times New Roman" w:cs="Times New Roman"/>
          <w:lang w:eastAsia="ja-JP"/>
        </w:rPr>
        <w:t xml:space="preserve"> </w:t>
      </w:r>
      <w:r w:rsidR="000B6445" w:rsidRPr="00E11730">
        <w:rPr>
          <w:rFonts w:asciiTheme="majorBidi" w:hAnsiTheme="majorBidi" w:cstheme="majorBidi"/>
        </w:rPr>
        <w:t>Therefore, students with lower self-regulated learning skills tend to lack the skills to manage these different knowledges at the same time.</w:t>
      </w:r>
      <w:r w:rsidR="006F1EF3" w:rsidRPr="00E11730">
        <w:rPr>
          <w:rFonts w:ascii="Times New Roman" w:eastAsia="MS Mincho" w:hAnsi="Times New Roman" w:cs="Times New Roman"/>
          <w:lang w:eastAsia="ja-JP"/>
        </w:rPr>
        <w:t xml:space="preserve"> </w:t>
      </w:r>
    </w:p>
    <w:p w14:paraId="026C494B" w14:textId="77777777" w:rsidR="000B6445" w:rsidRPr="00E11730" w:rsidRDefault="000B6445" w:rsidP="000B6445">
      <w:pPr>
        <w:rPr>
          <w:rFonts w:asciiTheme="majorBidi" w:hAnsiTheme="majorBidi" w:cstheme="majorBidi"/>
          <w:b/>
          <w:bCs/>
        </w:rPr>
      </w:pPr>
      <w:r w:rsidRPr="00E11730">
        <w:rPr>
          <w:rFonts w:asciiTheme="majorBidi" w:hAnsiTheme="majorBidi" w:cstheme="majorBidi"/>
          <w:b/>
          <w:bCs/>
        </w:rPr>
        <w:t>Theoretical Framework:</w:t>
      </w:r>
    </w:p>
    <w:p w14:paraId="0F44865C" w14:textId="77777777" w:rsidR="000B6445" w:rsidRPr="00E11730" w:rsidRDefault="000B6445" w:rsidP="000B6445">
      <w:pPr>
        <w:rPr>
          <w:rFonts w:asciiTheme="majorBidi" w:hAnsiTheme="majorBidi" w:cstheme="majorBidi"/>
          <w:b/>
          <w:bCs/>
        </w:rPr>
      </w:pPr>
      <w:r w:rsidRPr="00E11730">
        <w:rPr>
          <w:rFonts w:ascii="Times New Roman" w:eastAsia="MS Mincho" w:hAnsi="Times New Roman" w:cs="Times New Roman"/>
          <w:i/>
          <w:iCs/>
          <w:lang w:eastAsia="ja-JP"/>
        </w:rPr>
        <w:t>Self-regulated learning and Self-efficacy</w:t>
      </w:r>
    </w:p>
    <w:p w14:paraId="52E32F2C" w14:textId="77777777" w:rsidR="00D7255A" w:rsidRPr="00E11730" w:rsidRDefault="006F1EF3" w:rsidP="006F1EF3">
      <w:pPr>
        <w:ind w:firstLine="720"/>
        <w:rPr>
          <w:rFonts w:ascii="Times New Roman" w:eastAsia="MS Mincho" w:hAnsi="Times New Roman" w:cs="Times New Roman"/>
          <w:lang w:eastAsia="ja-JP"/>
        </w:rPr>
      </w:pPr>
      <w:r w:rsidRPr="00E11730">
        <w:rPr>
          <w:rFonts w:ascii="Times New Roman" w:eastAsia="MS Mincho" w:hAnsi="Times New Roman" w:cs="Times New Roman"/>
          <w:lang w:eastAsia="ja-JP"/>
        </w:rPr>
        <w:t>Re</w:t>
      </w:r>
      <w:r w:rsidR="00D7255A" w:rsidRPr="00E11730">
        <w:rPr>
          <w:rFonts w:ascii="Times New Roman" w:eastAsia="MS Mincho" w:hAnsi="Times New Roman" w:cs="Times New Roman"/>
          <w:lang w:eastAsia="ja-JP"/>
        </w:rPr>
        <w:t>searchers</w:t>
      </w:r>
      <w:r w:rsidRPr="00E11730">
        <w:rPr>
          <w:rFonts w:ascii="Times New Roman" w:eastAsia="MS Mincho" w:hAnsi="Times New Roman" w:cs="Times New Roman"/>
          <w:lang w:eastAsia="ja-JP"/>
        </w:rPr>
        <w:t xml:space="preserve"> assume</w:t>
      </w:r>
      <w:r w:rsidR="00D7255A" w:rsidRPr="00E11730">
        <w:rPr>
          <w:rFonts w:ascii="Times New Roman" w:eastAsia="MS Mincho" w:hAnsi="Times New Roman" w:cs="Times New Roman"/>
          <w:lang w:eastAsia="ja-JP"/>
        </w:rPr>
        <w:t xml:space="preserve"> that students’ self-regulated skills toward their learning goals should have a direct impact on subsequent achievement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&lt;EndNote&gt;&lt;Cite&gt;&lt;Author&gt;Boekaerts&lt;/Author&gt;&lt;Year&gt;2005&lt;/Year&gt;&lt;RecNum&gt;688&lt;/RecNum&gt;&lt;DisplayText&gt;(Boekaerts &amp;amp; Corno, 2005)&lt;/DisplayText&gt;&lt;record&gt;&lt;rec-number&gt;688&lt;/rec-number&gt;&lt;foreign-keys&gt;&lt;key app="EN" db-id="52r55x09as5fswez9wrxadd79etdxwpf0ad</w:instrText>
      </w:r>
      <w:r w:rsidR="00300B37" w:rsidRPr="00E11730">
        <w:rPr>
          <w:rFonts w:ascii="Times New Roman" w:eastAsia="MS Mincho" w:hAnsi="Times New Roman" w:cs="Times New Roman" w:hint="eastAsia"/>
          <w:lang w:eastAsia="ja-JP"/>
        </w:rPr>
        <w:instrText>f"&gt;688&lt;/key&gt;&lt;/foreign-keys&gt;&lt;ref-type name="Journal Article"&gt;17&lt;/ref-type&gt;&lt;contributors&gt;&lt;authors&gt;&lt;author&gt;Boekaerts, Monique&lt;/author&gt;&lt;author&gt;Corno, Lyn&lt;/author&gt;&lt;/authors&gt;&lt;/contributors&gt;&lt;titles&gt;&lt;title&gt;Self</w:instrText>
      </w:r>
      <w:r w:rsidR="00300B37" w:rsidRPr="00E11730">
        <w:rPr>
          <w:rFonts w:ascii="Times New Roman" w:eastAsia="MS Mincho" w:hAnsi="Times New Roman" w:cs="Times New Roman" w:hint="eastAsia"/>
          <w:lang w:eastAsia="ja-JP"/>
        </w:rPr>
        <w:instrText>‐</w:instrText>
      </w:r>
      <w:r w:rsidR="00300B37" w:rsidRPr="00E11730">
        <w:rPr>
          <w:rFonts w:ascii="Times New Roman" w:eastAsia="MS Mincho" w:hAnsi="Times New Roman" w:cs="Times New Roman" w:hint="eastAsia"/>
          <w:lang w:eastAsia="ja-JP"/>
        </w:rPr>
        <w:instrText>regulation in the classroom: A perspective on assess</w:instrText>
      </w:r>
      <w:r w:rsidR="00300B37" w:rsidRPr="00E11730">
        <w:rPr>
          <w:rFonts w:ascii="Times New Roman" w:eastAsia="MS Mincho" w:hAnsi="Times New Roman" w:cs="Times New Roman"/>
          <w:lang w:eastAsia="ja-JP"/>
        </w:rPr>
        <w:instrText>ment and intervention&lt;/title&gt;&lt;secondary-title&gt;Applied Psychology&lt;/secondary-title&gt;&lt;/titles&gt;&lt;pages&gt;199-231&lt;/pages&gt;&lt;volume&gt;54&lt;/volume&gt;&lt;number&gt;2&lt;/number&gt;&lt;dates&gt;&lt;year&gt;2005&lt;/year&gt;&lt;/dates&gt;&lt;isbn&gt;1464-0597&lt;/isbn&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(Boekaerts &amp; Corno, 2005)</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For example, Schraw and Dennison </w:t>
      </w:r>
      <w:r w:rsidR="00D7255A" w:rsidRPr="00E11730">
        <w:rPr>
          <w:rFonts w:ascii="Times New Roman" w:eastAsia="MS Mincho" w:hAnsi="Times New Roman" w:cs="Times New Roman"/>
          <w:lang w:eastAsia="ja-JP"/>
        </w:rPr>
        <w:fldChar w:fldCharType="begin"/>
      </w:r>
      <w:r w:rsidR="00971AC9" w:rsidRPr="00E11730">
        <w:rPr>
          <w:rFonts w:ascii="Times New Roman" w:eastAsia="MS Mincho" w:hAnsi="Times New Roman" w:cs="Times New Roman"/>
          <w:lang w:eastAsia="ja-JP"/>
        </w:rPr>
        <w:instrText xml:space="preserve"> ADDIN EN.CITE &lt;EndNote&gt;&lt;Cite ExcludeAuth="1"&gt;&lt;Author&gt;Schraw&lt;/Author&gt;&lt;Year&gt;1994&lt;/Year&gt;&lt;RecNum&gt;675&lt;/RecNum&gt;&lt;DisplayText&gt;(1994)&lt;/DisplayText&gt;&lt;record&gt;&lt;rec-number&gt;675&lt;/rec-number&gt;&lt;foreign-keys&gt;&lt;key app="EN" db-id="52r55x09as5fswez9wrxadd79etdxwpf0adf"&gt;675&lt;/key&gt;&lt;/foreign-keys&gt;&lt;ref-type name="Journal Article"&gt;17&lt;/ref-type&gt;&lt;contributors&gt;&lt;authors&gt;&lt;author&gt;Schraw, Gregory&lt;/author&gt;&lt;author&gt;Dennison, Rayne Sperling&lt;/author&gt;&lt;/authors&gt;&lt;/contributors&gt;&lt;titles&gt;&lt;title&gt;Assessing metacognitive awareness&lt;/title&gt;&lt;secondary-title&gt;Contemporary educational psychology&lt;/secondary-title&gt;&lt;/titles&gt;&lt;periodical&gt;&lt;full-title&gt;Contemporary educational psychology&lt;/full-title&gt;&lt;/periodical&gt;&lt;pages&gt;460-475&lt;/pages&gt;&lt;volume&gt;19&lt;/volume&gt;&lt;number&gt;4&lt;/number&gt;&lt;dates&gt;&lt;year&gt;1994&lt;/year&gt;&lt;/dates&gt;&lt;isbn&gt;0361-476X&lt;/isbn&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(1994)</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conducted a study to assess students’ metacognitive awareness level using the metacognitive awareness inventory (MAI) survey and found that only knowledge of cognition factor (one of eight factors of the MAI) correlated with reading comprehension test performance. Other researchers investigated the correlation between metacognitions skills and adult students’ motivations in online learning environments. For example, </w:t>
      </w:r>
      <w:proofErr w:type="spellStart"/>
      <w:r w:rsidR="00D7255A" w:rsidRPr="00E11730">
        <w:rPr>
          <w:rFonts w:ascii="Times New Roman" w:eastAsia="MS Mincho" w:hAnsi="Times New Roman" w:cs="Times New Roman"/>
          <w:lang w:eastAsia="ja-JP"/>
        </w:rPr>
        <w:t>Artino</w:t>
      </w:r>
      <w:proofErr w:type="spellEnd"/>
      <w:r w:rsidR="00D7255A" w:rsidRPr="00E11730">
        <w:rPr>
          <w:rFonts w:ascii="Times New Roman" w:eastAsia="MS Mincho" w:hAnsi="Times New Roman" w:cs="Times New Roman"/>
          <w:lang w:eastAsia="ja-JP"/>
        </w:rPr>
        <w:t xml:space="preserve">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 ExcludeAuth="1"&gt;&lt;Author&gt;Artino Jr&lt;/Author&gt;&lt;Year&gt;2008&lt;/Year&gt;&lt;RecNum&gt;690&lt;/RecNum&gt;&lt;DisplayText&gt;(2008)&lt;/DisplayText&gt;&lt;record&gt;&lt;rec-number&gt;690&lt;/rec-number&gt;&lt;foreign-keys&gt;&lt;key app="EN" db-id="52r55x09as5fswez9wrxadd79etdxwpf0adf"&gt;690&lt;/key&gt;&lt;/foreign-keys&gt;&lt;ref-type name="Book"&gt;6&lt;/ref-type&gt;&lt;contributors&gt;&lt;authors&gt;&lt;author&gt;Artino Jr, Anthony&lt;/author&gt;&lt;/authors&gt;&lt;/contributors&gt;&lt;titles&gt;&lt;title&gt;Learning online: Understanding academic success from a self-regulated learning perspective&lt;/title&gt;&lt;/titles&gt;&lt;dates&gt;&lt;year&gt;2008&lt;/year&gt;&lt;/dates&gt;&lt;publisher&gt;ProQuest&lt;/publisher&gt;&lt;isbn&gt;0549620273&lt;/isbn&gt;&lt;urls&gt;&lt;/urls&gt;&lt;/record&gt;&lt;/Cite&gt;&lt;/EndNote&gt;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(2008)</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examined metacognition and its relation to students’ motivation and found that motivational components of self-regulation are positively related to student satisfaction between adult learners. Similarly, </w:t>
      </w:r>
      <w:proofErr w:type="spellStart"/>
      <w:r w:rsidR="00D7255A" w:rsidRPr="00E11730">
        <w:rPr>
          <w:rFonts w:ascii="Times New Roman" w:eastAsia="MS Mincho" w:hAnsi="Times New Roman" w:cs="Times New Roman"/>
          <w:lang w:eastAsia="ja-JP"/>
        </w:rPr>
        <w:t>Puzziferro</w:t>
      </w:r>
      <w:proofErr w:type="spellEnd"/>
      <w:r w:rsidR="00D7255A" w:rsidRPr="00E11730">
        <w:rPr>
          <w:rFonts w:ascii="Times New Roman" w:eastAsia="MS Mincho" w:hAnsi="Times New Roman" w:cs="Times New Roman"/>
          <w:lang w:eastAsia="ja-JP"/>
        </w:rPr>
        <w:t xml:space="preserve"> </w:t>
      </w:r>
      <w:r w:rsidR="00D7255A"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 ExcludeAuth="1"&gt;&lt;Author&gt;Puzziferro&lt;/Author&gt;&lt;Year&gt;2008&lt;/Year&gt;&lt;RecNum&gt;691&lt;/RecNum&gt;&lt;DisplayText&gt;(2008)&lt;/DisplayText&gt;&lt;record&gt;&lt;rec-number&gt;691&lt;/rec-number&gt;&lt;foreign-keys&gt;&lt;key app="EN" db-id="52r55x09as5fswez9wrxadd79etdxwpf0adf"&gt;691&lt;/key&gt;&lt;/foreign-keys&gt;&lt;ref-type name="Journal Article"&gt;17&lt;/ref-type&gt;&lt;contributors&gt;&lt;authors&gt;&lt;author&gt;Puzziferro, Maria&lt;/author&gt;&lt;/authors&gt;&lt;/contributors&gt;&lt;titles&gt;&lt;title&gt;Online technologies self-efficacy and self-regulated learning as predictors of final grade and satisfaction in college-level online courses&lt;/title&gt;&lt;secondary-title&gt;The Amer. Jrnl. of Distance Education&lt;/secondary-title&gt;&lt;/titles&gt;&lt;pages&gt;72-89&lt;/pages&gt;&lt;volume&gt;22&lt;/volume&gt;&lt;number&gt;2&lt;/number&gt;&lt;dates&gt;&lt;year&gt;2008&lt;/year&gt;&lt;/dates&gt;&lt;isbn&gt;0892-3647&lt;/isbn&gt;&lt;urls&gt;&lt;/urls&gt;&lt;/record&gt;&lt;/Cite&gt;&lt;/EndNote&gt;</w:instrText>
      </w:r>
      <w:r w:rsidR="00D7255A" w:rsidRPr="00E11730">
        <w:rPr>
          <w:rFonts w:ascii="Times New Roman" w:eastAsia="MS Mincho" w:hAnsi="Times New Roman" w:cs="Times New Roman"/>
          <w:lang w:eastAsia="ja-JP"/>
        </w:rPr>
        <w:fldChar w:fldCharType="separate"/>
      </w:r>
      <w:r w:rsidR="00D7255A" w:rsidRPr="00E11730">
        <w:rPr>
          <w:rFonts w:ascii="Times New Roman" w:eastAsia="MS Mincho" w:hAnsi="Times New Roman" w:cs="Times New Roman"/>
          <w:noProof/>
          <w:lang w:eastAsia="ja-JP"/>
        </w:rPr>
        <w:t>(2008)</w:t>
      </w:r>
      <w:r w:rsidR="00D7255A" w:rsidRPr="00E11730">
        <w:rPr>
          <w:rFonts w:ascii="Times New Roman" w:eastAsia="MS Mincho" w:hAnsi="Times New Roman" w:cs="Times New Roman"/>
          <w:lang w:eastAsia="ja-JP"/>
        </w:rPr>
        <w:fldChar w:fldCharType="end"/>
      </w:r>
      <w:r w:rsidR="00D7255A" w:rsidRPr="00E11730">
        <w:rPr>
          <w:rFonts w:ascii="Times New Roman" w:eastAsia="MS Mincho" w:hAnsi="Times New Roman" w:cs="Times New Roman"/>
          <w:lang w:eastAsia="ja-JP"/>
        </w:rPr>
        <w:t xml:space="preserve"> found that students’ self-regulation component in their metacognition is significantly and positively correlated with students’ motivation and satisfaction between college students in an online learning environment.  </w:t>
      </w:r>
    </w:p>
    <w:p w14:paraId="70957ADB" w14:textId="77777777" w:rsidR="0031136F" w:rsidRPr="00E11730" w:rsidRDefault="0031136F" w:rsidP="0031136F">
      <w:pPr>
        <w:ind w:firstLine="720"/>
        <w:rPr>
          <w:rFonts w:ascii="Times New Roman" w:eastAsia="MS Mincho" w:hAnsi="Times New Roman" w:cs="Times New Roman"/>
          <w:lang w:eastAsia="ja-JP"/>
        </w:rPr>
      </w:pPr>
      <w:r w:rsidRPr="00E11730">
        <w:rPr>
          <w:rFonts w:ascii="Times New Roman" w:eastAsia="MS Mincho" w:hAnsi="Times New Roman" w:cs="Times New Roman"/>
          <w:lang w:eastAsia="ja-JP"/>
        </w:rPr>
        <w:t>Researchers have</w:t>
      </w:r>
      <w:r w:rsidR="00AC796F" w:rsidRPr="00E11730">
        <w:rPr>
          <w:rFonts w:ascii="Times New Roman" w:eastAsia="MS Mincho" w:hAnsi="Times New Roman" w:cs="Times New Roman"/>
          <w:lang w:eastAsia="ja-JP"/>
        </w:rPr>
        <w:t xml:space="preserve"> also</w:t>
      </w:r>
      <w:r w:rsidRPr="00E11730">
        <w:rPr>
          <w:rFonts w:ascii="Times New Roman" w:eastAsia="MS Mincho" w:hAnsi="Times New Roman" w:cs="Times New Roman"/>
          <w:lang w:eastAsia="ja-JP"/>
        </w:rPr>
        <w:t xml:space="preserve"> found that students’ </w:t>
      </w:r>
      <w:r w:rsidR="00AC796F" w:rsidRPr="00E11730">
        <w:rPr>
          <w:rFonts w:ascii="Times New Roman" w:eastAsia="MS Mincho" w:hAnsi="Times New Roman" w:cs="Times New Roman"/>
          <w:lang w:eastAsia="ja-JP"/>
        </w:rPr>
        <w:t xml:space="preserve">self-regulated learning skills is closely linked to their </w:t>
      </w:r>
      <w:r w:rsidRPr="00E11730">
        <w:rPr>
          <w:rFonts w:ascii="Times New Roman" w:eastAsia="MS Mincho" w:hAnsi="Times New Roman" w:cs="Times New Roman"/>
          <w:lang w:eastAsia="ja-JP"/>
        </w:rPr>
        <w:t xml:space="preserve">self-efficacy </w:t>
      </w:r>
      <w:r w:rsidRPr="00E11730">
        <w:rPr>
          <w:rFonts w:ascii="Times New Roman" w:eastAsia="MS Mincho" w:hAnsi="Times New Roman" w:cs="Times New Roman"/>
          <w:lang w:eastAsia="ja-JP"/>
        </w:rPr>
        <w:fldChar w:fldCharType="begin">
          <w:fldData xml:space="preserve">PEVuZE5vdGU+PENpdGU+PEF1dGhvcj5Cb25nPC9BdXRob3I+PFllYXI+MjAwMzwvWWVhcj48UmVj
TnVtPjcwOTwvUmVjTnVtPjxEaXNwbGF5VGV4dD4oQm9uZyAmYW1wOyBTa2FhbHZpaywgMjAwMzsg
TGlubmVuYnJpbmsgJmFtcDsgUGludHJpY2gsIDIwMDM7IFBpbnRyaWNoLCAyMDA0OyBTZWlmZXJ0
LCAyMDA0KTwvRGlzcGxheVRleHQ+PHJlY29yZD48cmVjLW51bWJlcj43MDk8L3JlYy1udW1iZXI+
PGZvcmVpZ24ta2V5cz48a2V5IGFwcD0iRU4iIGRiLWlkPSI1MnI1NXgwOWFzNWZzd2V6OXdyeGFk
ZDc5ZXRkeHdwZjBhZGYiPjcwOTwva2V5PjwvZm9yZWlnbi1rZXlzPjxyZWYtdHlwZSBuYW1lPSJK
b3VybmFsIEFydGljbGUiPjE3PC9yZWYtdHlwZT48Y29udHJpYnV0b3JzPjxhdXRob3JzPjxhdXRo
b3I+Qm9uZywgTWltaTwvYXV0aG9yPjxhdXRob3I+U2thYWx2aWssIEVpbmFyPC9hdXRob3I+PC9h
dXRob3JzPjwvY29udHJpYnV0b3JzPjx0aXRsZXM+PHRpdGxlPkFjYWRlbWljIHNlbGYtY29uY2Vw
dCBhbmQgc2VsZi1lZmZpY2FjeTogSG93IGRpZmZlcmVudCBhcmUgdGhleSByZWFsbHk/PC90aXRs
ZT48c2Vjb25kYXJ5LXRpdGxlPkVkdWNhdGlvbmFsIHBzeWNob2xvZ3kgcmV2aWV3PC9zZWNvbmRh
cnktdGl0bGU+PC90aXRsZXM+PHBhZ2VzPjEtNDA8L3BhZ2VzPjx2b2x1bWU+MTU8L3ZvbHVtZT48
bnVtYmVyPjE8L251bWJlcj48ZGF0ZXM+PHllYXI+MjAwMzwveWVhcj48L2RhdGVzPjxpc2JuPjEw
NDAtNzI2WDwvaXNibj48dXJscz48L3VybHM+PC9yZWNvcmQ+PC9DaXRlPjxDaXRlPjxBdXRob3I+
Qm9uZzwvQXV0aG9yPjxZZWFyPjIwMDM8L1llYXI+PFJlY051bT43MDk8L1JlY051bT48cmVjb3Jk
PjxyZWMtbnVtYmVyPjcwOTwvcmVjLW51bWJlcj48Zm9yZWlnbi1rZXlzPjxrZXkgYXBwPSJFTiIg
ZGItaWQ9IjUycjU1eDA5YXM1ZnN3ZXo5d3J4YWRkNzlldGR4d3BmMGFkZiI+NzA5PC9rZXk+PC9m
b3JlaWduLWtleXM+PHJlZi10eXBlIG5hbWU9IkpvdXJuYWwgQXJ0aWNsZSI+MTc8L3JlZi10eXBl
Pjxjb250cmlidXRvcnM+PGF1dGhvcnM+PGF1dGhvcj5Cb25nLCBNaW1pPC9hdXRob3I+PGF1dGhv
cj5Ta2FhbHZpaywgRWluYXI8L2F1dGhvcj48L2F1dGhvcnM+PC9jb250cmlidXRvcnM+PHRpdGxl
cz48dGl0bGU+QWNhZGVtaWMgc2VsZi1jb25jZXB0IGFuZCBzZWxmLWVmZmljYWN5OiBIb3cgZGlm
ZmVyZW50IGFyZSB0aGV5IHJlYWxseT88L3RpdGxlPjxzZWNvbmRhcnktdGl0bGU+RWR1Y2F0aW9u
YWwgcHN5Y2hvbG9neSByZXZpZXc8L3NlY29uZGFyeS10aXRsZT48L3RpdGxlcz48cGFnZXM+MS00
MDwvcGFnZXM+PHZvbHVtZT4xNTwvdm9sdW1lPjxudW1iZXI+MTwvbnVtYmVyPjxkYXRlcz48eWVh
cj4yMDAzPC95ZWFyPjwvZGF0ZXM+PGlzYm4+MTA0MC03MjZYPC9pc2JuPjx1cmxzPjwvdXJscz48
L3JlY29yZD48L0NpdGU+PENpdGU+PEF1dGhvcj5QaW50cmljaDwvQXV0aG9yPjxZZWFyPjIwMDQ8
L1llYXI+PFJlY051bT43MTA8L1JlY051bT48cmVjb3JkPjxyZWMtbnVtYmVyPjcxMDwvcmVjLW51
bWJlcj48Zm9yZWlnbi1rZXlzPjxrZXkgYXBwPSJFTiIgZGItaWQ9IjUycjU1eDA5YXM1ZnN3ZXo5
d3J4YWRkNzlldGR4d3BmMGFkZiI+NzEwPC9rZXk+PC9mb3JlaWduLWtleXM+PHJlZi10eXBlIG5h
bWU9IkpvdXJuYWwgQXJ0aWNsZSI+MTc8L3JlZi10eXBlPjxjb250cmlidXRvcnM+PGF1dGhvcnM+
PGF1dGhvcj5QaW50cmljaCwgUGF1bDwvYXV0aG9yPjwvYXV0aG9ycz48L2NvbnRyaWJ1dG9ycz48
dGl0bGVzPjx0aXRsZT5BIGNvbmNlcHR1YWwgZnJhbWV3b3JrIGZvciBhc3Nlc3NpbmcgbW90aXZh
dGlvbiBhbmQgc2VsZi1yZWd1bGF0ZWQgbGVhcm5pbmcgaW4gY29sbGVnZSBzdHVkZW50czwvdGl0
bGU+PHNlY29uZGFyeS10aXRsZT5FZHVjYXRpb25hbCBwc3ljaG9sb2d5IHJldmlldzwvc2Vjb25k
YXJ5LXRpdGxlPjwvdGl0bGVzPjxwYWdlcz4zODUtNDA3PC9wYWdlcz48dm9sdW1lPjE2PC92b2x1
bWU+PG51bWJlcj40PC9udW1iZXI+PGRhdGVzPjx5ZWFyPjIwMDQ8L3llYXI+PC9kYXRlcz48aXNi
bj4xMDQwLTcyNlg8L2lzYm4+PHVybHM+PC91cmxzPjwvcmVjb3JkPjwvQ2l0ZT48Q2l0ZT48QXV0
aG9yPkxpbm5lbmJyaW5rPC9BdXRob3I+PFllYXI+MjAwMzwvWWVhcj48UmVjTnVtPjcxMTwvUmVj
TnVtPjxyZWNvcmQ+PHJlYy1udW1iZXI+NzExPC9yZWMtbnVtYmVyPjxmb3JlaWduLWtleXM+PGtl
eSBhcHA9IkVOIiBkYi1pZD0iNTJyNTV4MDlhczVmc3dlejl3cnhhZGQ3OWV0ZHh3cGYwYWRmIj43
MTE8L2tleT48L2ZvcmVpZ24ta2V5cz48cmVmLXR5cGUgbmFtZT0iSm91cm5hbCBBcnRpY2xlIj4x
NzwvcmVmLXR5cGU+PGNvbnRyaWJ1dG9ycz48YXV0aG9ycz48YXV0aG9yPkxpbm5lbmJyaW5rLCBF
bGl6YWJldGg8L2F1dGhvcj48YXV0aG9yPlBpbnRyaWNoLCBQYXVsPC9hdXRob3I+PC9hdXRob3Jz
PjwvY29udHJpYnV0b3JzPjx0aXRsZXM+PHRpdGxlPlRoZSBSb2xlIG9mIFNlbGYtRWZmaWNhY3kg
QmVsaWVmcyBpbiBTdHVkZW50IEVuZ2FnZW1lbnQgYW5kIExlYXJuaW5nIGluIHRoZSBDbGFzc3Jv
b208L3RpdGxlPjxzZWNvbmRhcnktdGl0bGU+UmVhZGluZyAmYW1wO1dyaXRpbmcgUXVhcnRlcmx5
PC9zZWNvbmRhcnktdGl0bGU+PC90aXRsZXM+PHBhZ2VzPjExOS0xMzc8L3BhZ2VzPjx2b2x1bWU+
MTk8L3ZvbHVtZT48bnVtYmVyPjI8L251bWJlcj48ZGF0ZXM+PHllYXI+MjAwMzwveWVhcj48L2Rh
dGVzPjxpc2JuPjEwNTctMzU2OTwvaXNibj48dXJscz48L3VybHM+PC9yZWNvcmQ+PC9DaXRlPjxD
aXRlPjxBdXRob3I+U2VpZmVydDwvQXV0aG9yPjxZZWFyPjIwMDQ8L1llYXI+PFJlY051bT43MTI8
L1JlY051bT48cmVjb3JkPjxyZWMtbnVtYmVyPjcxMjwvcmVjLW51bWJlcj48Zm9yZWlnbi1rZXlz
PjxrZXkgYXBwPSJFTiIgZGItaWQ9IjUycjU1eDA5YXM1ZnN3ZXo5d3J4YWRkNzlldGR4d3BmMGFk
ZiI+NzEyPC9rZXk+PC9mb3JlaWduLWtleXM+PHJlZi10eXBlIG5hbWU9IkpvdXJuYWwgQXJ0aWNs
ZSI+MTc8L3JlZi10eXBlPjxjb250cmlidXRvcnM+PGF1dGhvcnM+PGF1dGhvcj5TZWlmZXJ0LCBU
aW1vdGh5PC9hdXRob3I+PC9hdXRob3JzPjwvY29udHJpYnV0b3JzPjx0aXRsZXM+PHRpdGxlPlVu
ZGVyc3RhbmRpbmcgc3R1ZGVudCBtb3RpdmF0aW9uPC90aXRsZT48c2Vjb25kYXJ5LXRpdGxlPkVk
dWNhdGlvbmFsIHJlc2VhcmNoPC9zZWNvbmRhcnktdGl0bGU+PC90aXRsZXM+PHBhZ2VzPjEzNy0x
NDk8L3BhZ2VzPjx2b2x1bWU+NDY8L3ZvbHVtZT48bnVtYmVyPjI8L251bWJlcj48ZGF0ZXM+PHll
YXI+MjAwNDwveWVhcj48L2RhdGVzPjxpc2JuPjAwMTMtMTg4MTwvaXNibj48dXJscz48L3VybHM+
PC9yZWNvcmQ+PC9DaXRlPjwvRW5kTm90ZT4A
</w:fldData>
        </w:fldChar>
      </w:r>
      <w:r w:rsidR="00300B37" w:rsidRPr="00E11730">
        <w:rPr>
          <w:rFonts w:ascii="Times New Roman" w:eastAsia="MS Mincho" w:hAnsi="Times New Roman" w:cs="Times New Roman"/>
          <w:lang w:eastAsia="ja-JP"/>
        </w:rPr>
        <w:instrText xml:space="preserve"> ADDIN EN.CITE </w:instrText>
      </w:r>
      <w:r w:rsidR="00300B37" w:rsidRPr="00E11730">
        <w:rPr>
          <w:rFonts w:ascii="Times New Roman" w:eastAsia="MS Mincho" w:hAnsi="Times New Roman" w:cs="Times New Roman"/>
          <w:lang w:eastAsia="ja-JP"/>
        </w:rPr>
        <w:fldChar w:fldCharType="begin">
          <w:fldData xml:space="preserve">PEVuZE5vdGU+PENpdGU+PEF1dGhvcj5Cb25nPC9BdXRob3I+PFllYXI+MjAwMzwvWWVhcj48UmVj
TnVtPjcwOTwvUmVjTnVtPjxEaXNwbGF5VGV4dD4oQm9uZyAmYW1wOyBTa2FhbHZpaywgMjAwMzsg
TGlubmVuYnJpbmsgJmFtcDsgUGludHJpY2gsIDIwMDM7IFBpbnRyaWNoLCAyMDA0OyBTZWlmZXJ0
LCAyMDA0KTwvRGlzcGxheVRleHQ+PHJlY29yZD48cmVjLW51bWJlcj43MDk8L3JlYy1udW1iZXI+
PGZvcmVpZ24ta2V5cz48a2V5IGFwcD0iRU4iIGRiLWlkPSI1MnI1NXgwOWFzNWZzd2V6OXdyeGFk
ZDc5ZXRkeHdwZjBhZGYiPjcwOTwva2V5PjwvZm9yZWlnbi1rZXlzPjxyZWYtdHlwZSBuYW1lPSJK
b3VybmFsIEFydGljbGUiPjE3PC9yZWYtdHlwZT48Y29udHJpYnV0b3JzPjxhdXRob3JzPjxhdXRo
b3I+Qm9uZywgTWltaTwvYXV0aG9yPjxhdXRob3I+U2thYWx2aWssIEVpbmFyPC9hdXRob3I+PC9h
dXRob3JzPjwvY29udHJpYnV0b3JzPjx0aXRsZXM+PHRpdGxlPkFjYWRlbWljIHNlbGYtY29uY2Vw
dCBhbmQgc2VsZi1lZmZpY2FjeTogSG93IGRpZmZlcmVudCBhcmUgdGhleSByZWFsbHk/PC90aXRs
ZT48c2Vjb25kYXJ5LXRpdGxlPkVkdWNhdGlvbmFsIHBzeWNob2xvZ3kgcmV2aWV3PC9zZWNvbmRh
cnktdGl0bGU+PC90aXRsZXM+PHBhZ2VzPjEtNDA8L3BhZ2VzPjx2b2x1bWU+MTU8L3ZvbHVtZT48
bnVtYmVyPjE8L251bWJlcj48ZGF0ZXM+PHllYXI+MjAwMzwveWVhcj48L2RhdGVzPjxpc2JuPjEw
NDAtNzI2WDwvaXNibj48dXJscz48L3VybHM+PC9yZWNvcmQ+PC9DaXRlPjxDaXRlPjxBdXRob3I+
Qm9uZzwvQXV0aG9yPjxZZWFyPjIwMDM8L1llYXI+PFJlY051bT43MDk8L1JlY051bT48cmVjb3Jk
PjxyZWMtbnVtYmVyPjcwOTwvcmVjLW51bWJlcj48Zm9yZWlnbi1rZXlzPjxrZXkgYXBwPSJFTiIg
ZGItaWQ9IjUycjU1eDA5YXM1ZnN3ZXo5d3J4YWRkNzlldGR4d3BmMGFkZiI+NzA5PC9rZXk+PC9m
b3JlaWduLWtleXM+PHJlZi10eXBlIG5hbWU9IkpvdXJuYWwgQXJ0aWNsZSI+MTc8L3JlZi10eXBl
Pjxjb250cmlidXRvcnM+PGF1dGhvcnM+PGF1dGhvcj5Cb25nLCBNaW1pPC9hdXRob3I+PGF1dGhv
cj5Ta2FhbHZpaywgRWluYXI8L2F1dGhvcj48L2F1dGhvcnM+PC9jb250cmlidXRvcnM+PHRpdGxl
cz48dGl0bGU+QWNhZGVtaWMgc2VsZi1jb25jZXB0IGFuZCBzZWxmLWVmZmljYWN5OiBIb3cgZGlm
ZmVyZW50IGFyZSB0aGV5IHJlYWxseT88L3RpdGxlPjxzZWNvbmRhcnktdGl0bGU+RWR1Y2F0aW9u
YWwgcHN5Y2hvbG9neSByZXZpZXc8L3NlY29uZGFyeS10aXRsZT48L3RpdGxlcz48cGFnZXM+MS00
MDwvcGFnZXM+PHZvbHVtZT4xNTwvdm9sdW1lPjxudW1iZXI+MTwvbnVtYmVyPjxkYXRlcz48eWVh
cj4yMDAzPC95ZWFyPjwvZGF0ZXM+PGlzYm4+MTA0MC03MjZYPC9pc2JuPjx1cmxzPjwvdXJscz48
L3JlY29yZD48L0NpdGU+PENpdGU+PEF1dGhvcj5QaW50cmljaDwvQXV0aG9yPjxZZWFyPjIwMDQ8
L1llYXI+PFJlY051bT43MTA8L1JlY051bT48cmVjb3JkPjxyZWMtbnVtYmVyPjcxMDwvcmVjLW51
bWJlcj48Zm9yZWlnbi1rZXlzPjxrZXkgYXBwPSJFTiIgZGItaWQ9IjUycjU1eDA5YXM1ZnN3ZXo5
d3J4YWRkNzlldGR4d3BmMGFkZiI+NzEwPC9rZXk+PC9mb3JlaWduLWtleXM+PHJlZi10eXBlIG5h
bWU9IkpvdXJuYWwgQXJ0aWNsZSI+MTc8L3JlZi10eXBlPjxjb250cmlidXRvcnM+PGF1dGhvcnM+
PGF1dGhvcj5QaW50cmljaCwgUGF1bDwvYXV0aG9yPjwvYXV0aG9ycz48L2NvbnRyaWJ1dG9ycz48
dGl0bGVzPjx0aXRsZT5BIGNvbmNlcHR1YWwgZnJhbWV3b3JrIGZvciBhc3Nlc3NpbmcgbW90aXZh
dGlvbiBhbmQgc2VsZi1yZWd1bGF0ZWQgbGVhcm5pbmcgaW4gY29sbGVnZSBzdHVkZW50czwvdGl0
bGU+PHNlY29uZGFyeS10aXRsZT5FZHVjYXRpb25hbCBwc3ljaG9sb2d5IHJldmlldzwvc2Vjb25k
YXJ5LXRpdGxlPjwvdGl0bGVzPjxwYWdlcz4zODUtNDA3PC9wYWdlcz48dm9sdW1lPjE2PC92b2x1
bWU+PG51bWJlcj40PC9udW1iZXI+PGRhdGVzPjx5ZWFyPjIwMDQ8L3llYXI+PC9kYXRlcz48aXNi
bj4xMDQwLTcyNlg8L2lzYm4+PHVybHM+PC91cmxzPjwvcmVjb3JkPjwvQ2l0ZT48Q2l0ZT48QXV0
aG9yPkxpbm5lbmJyaW5rPC9BdXRob3I+PFllYXI+MjAwMzwvWWVhcj48UmVjTnVtPjcxMTwvUmVj
TnVtPjxyZWNvcmQ+PHJlYy1udW1iZXI+NzExPC9yZWMtbnVtYmVyPjxmb3JlaWduLWtleXM+PGtl
eSBhcHA9IkVOIiBkYi1pZD0iNTJyNTV4MDlhczVmc3dlejl3cnhhZGQ3OWV0ZHh3cGYwYWRmIj43
MTE8L2tleT48L2ZvcmVpZ24ta2V5cz48cmVmLXR5cGUgbmFtZT0iSm91cm5hbCBBcnRpY2xlIj4x
NzwvcmVmLXR5cGU+PGNvbnRyaWJ1dG9ycz48YXV0aG9ycz48YXV0aG9yPkxpbm5lbmJyaW5rLCBF
bGl6YWJldGg8L2F1dGhvcj48YXV0aG9yPlBpbnRyaWNoLCBQYXVsPC9hdXRob3I+PC9hdXRob3Jz
PjwvY29udHJpYnV0b3JzPjx0aXRsZXM+PHRpdGxlPlRoZSBSb2xlIG9mIFNlbGYtRWZmaWNhY3kg
QmVsaWVmcyBpbiBTdHVkZW50IEVuZ2FnZW1lbnQgYW5kIExlYXJuaW5nIGluIHRoZSBDbGFzc3Jv
b208L3RpdGxlPjxzZWNvbmRhcnktdGl0bGU+UmVhZGluZyAmYW1wO1dyaXRpbmcgUXVhcnRlcmx5
PC9zZWNvbmRhcnktdGl0bGU+PC90aXRsZXM+PHBhZ2VzPjExOS0xMzc8L3BhZ2VzPjx2b2x1bWU+
MTk8L3ZvbHVtZT48bnVtYmVyPjI8L251bWJlcj48ZGF0ZXM+PHllYXI+MjAwMzwveWVhcj48L2Rh
dGVzPjxpc2JuPjEwNTctMzU2OTwvaXNibj48dXJscz48L3VybHM+PC9yZWNvcmQ+PC9DaXRlPjxD
aXRlPjxBdXRob3I+U2VpZmVydDwvQXV0aG9yPjxZZWFyPjIwMDQ8L1llYXI+PFJlY051bT43MTI8
L1JlY051bT48cmVjb3JkPjxyZWMtbnVtYmVyPjcxMjwvcmVjLW51bWJlcj48Zm9yZWlnbi1rZXlz
PjxrZXkgYXBwPSJFTiIgZGItaWQ9IjUycjU1eDA5YXM1ZnN3ZXo5d3J4YWRkNzlldGR4d3BmMGFk
ZiI+NzEyPC9rZXk+PC9mb3JlaWduLWtleXM+PHJlZi10eXBlIG5hbWU9IkpvdXJuYWwgQXJ0aWNs
ZSI+MTc8L3JlZi10eXBlPjxjb250cmlidXRvcnM+PGF1dGhvcnM+PGF1dGhvcj5TZWlmZXJ0LCBU
aW1vdGh5PC9hdXRob3I+PC9hdXRob3JzPjwvY29udHJpYnV0b3JzPjx0aXRsZXM+PHRpdGxlPlVu
ZGVyc3RhbmRpbmcgc3R1ZGVudCBtb3RpdmF0aW9uPC90aXRsZT48c2Vjb25kYXJ5LXRpdGxlPkVk
dWNhdGlvbmFsIHJlc2VhcmNoPC9zZWNvbmRhcnktdGl0bGU+PC90aXRsZXM+PHBhZ2VzPjEzNy0x
NDk8L3BhZ2VzPjx2b2x1bWU+NDY8L3ZvbHVtZT48bnVtYmVyPjI8L251bWJlcj48ZGF0ZXM+PHll
YXI+MjAwNDwveWVhcj48L2RhdGVzPjxpc2JuPjAwMTMtMTg4MTwvaXNibj48dXJscz48L3VybHM+
PC9yZWNvcmQ+PC9DaXRlPjwvRW5kTm90ZT4A
</w:fldData>
        </w:fldChar>
      </w:r>
      <w:r w:rsidR="00300B37" w:rsidRPr="00E11730">
        <w:rPr>
          <w:rFonts w:ascii="Times New Roman" w:eastAsia="MS Mincho" w:hAnsi="Times New Roman" w:cs="Times New Roman"/>
          <w:lang w:eastAsia="ja-JP"/>
        </w:rPr>
        <w:instrText xml:space="preserve"> ADDIN EN.CITE.DATA </w:instrText>
      </w:r>
      <w:r w:rsidR="00300B37" w:rsidRPr="00E11730">
        <w:rPr>
          <w:rFonts w:ascii="Times New Roman" w:eastAsia="MS Mincho" w:hAnsi="Times New Roman" w:cs="Times New Roman"/>
          <w:lang w:eastAsia="ja-JP"/>
        </w:rPr>
      </w:r>
      <w:r w:rsidR="00300B37"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r>
      <w:r w:rsidRPr="00E11730">
        <w:rPr>
          <w:rFonts w:ascii="Times New Roman" w:eastAsia="MS Mincho" w:hAnsi="Times New Roman" w:cs="Times New Roman"/>
          <w:lang w:eastAsia="ja-JP"/>
        </w:rPr>
        <w:fldChar w:fldCharType="separate"/>
      </w:r>
      <w:r w:rsidRPr="00E11730">
        <w:rPr>
          <w:rFonts w:ascii="Times New Roman" w:eastAsia="MS Mincho" w:hAnsi="Times New Roman" w:cs="Times New Roman"/>
          <w:noProof/>
          <w:lang w:eastAsia="ja-JP"/>
        </w:rPr>
        <w:t>(Bong &amp; Skaalvik, 2003; Linnenbrink &amp; Pintrich, 2003; Pintrich, 2004; Seifert, 2004)</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and many studies have found that students’ self-efficacy has a profound impact on their academic achievements </w:t>
      </w:r>
      <w:r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&lt;EndNote&gt;&lt;Cite&gt;&lt;Author&gt;Ferla&lt;/Author&gt;&lt;Year&gt;2008&lt;/Year&gt;&lt;RecNum&gt;713&lt;/RecNum&gt;&lt;DisplayText&gt;(Ferla, Valcke, &amp;amp; Schuyten, 2008; Walker, Greene, &amp;amp; Mansell, 2006)&lt;/DisplayText&gt;&lt;record&gt;&lt;rec-number&gt;713&lt;/rec-number&gt;&lt;foreign-keys&gt;&lt;key app="EN" db-id="52r55x09as5fswez9wrxadd79etdxwpf0adf"&gt;713&lt;/key&gt;&lt;/foreign-keys&gt;&lt;ref-type name="Journal Article"&gt;17&lt;/ref-type&gt;&lt;contributors&gt;&lt;authors&gt;&lt;author&gt;Ferla, Johan&lt;/author&gt;&lt;author&gt;Valcke, Martin&lt;/author&gt;&lt;author&gt;Schuyten, Gilberte&lt;/author&gt;&lt;/authors&gt;&lt;/contributors&gt;&lt;titles&gt;&lt;title&gt;Relationships between student cognitions and their effects on study strategies&lt;/title&gt;&lt;secondary-title&gt;Learning and individual differences&lt;/secondary-title&gt;&lt;/titles&gt;&lt;pages&gt;271-278&lt;/pages&gt;&lt;volume&gt;18&lt;/volume&gt;&lt;number&gt;2&lt;/number&gt;&lt;dates&gt;&lt;year&gt;2008&lt;/year&gt;&lt;/dates&gt;&lt;isbn&gt;1041-6080&lt;/isbn&gt;&lt;urls&gt;&lt;/urls&gt;&lt;/record&gt;&lt;/Cite&gt;&lt;Cite&gt;&lt;Author&gt;Walker&lt;/Author&gt;&lt;Year&gt;2006&lt;/Year&gt;&lt;RecNum&gt;714&lt;/RecNum&gt;&lt;record&gt;&lt;rec-number&gt;714&lt;/rec-number&gt;&lt;foreign-keys&gt;&lt;key app="EN" db-id="52r55x09as5fswez9wrxadd79etdxwpf0adf"&gt;714&lt;/key&gt;&lt;/foreign-keys&gt;&lt;ref-type name="Journal Article"&gt;17&lt;/ref-type&gt;&lt;contributors&gt;&lt;authors&gt;&lt;author&gt;Walker, Christopher&lt;/author&gt;&lt;author&gt;Greene, Barbara&lt;/author&gt;&lt;author&gt;Mansell, Robert&lt;/author&gt;&lt;/authors&gt;&lt;/contributors&gt;&lt;titles&gt;&lt;title&gt;Identification with academics, intrinsic/extrinsic motivation, and self-efficacy as predictors of cognitive engagement&lt;/title&gt;&lt;secondary-title&gt;Learning and Individual Differences&lt;/secondary-title&gt;&lt;/titles&gt;&lt;pages&gt;1-12&lt;/pages&gt;&lt;volume&gt;16&lt;/volume&gt;&lt;number&gt;1&lt;/number&gt;&lt;dates&gt;&lt;year&gt;2006&lt;/year&gt;&lt;/dates&gt;&lt;isbn&gt;1041-6080&lt;/isbn&gt;&lt;urls&gt;&lt;/urls&gt;&lt;/record&gt;&lt;/Cite&gt;&lt;/EndNote&gt;</w:instrText>
      </w:r>
      <w:r w:rsidRPr="00E11730">
        <w:rPr>
          <w:rFonts w:ascii="Times New Roman" w:eastAsia="MS Mincho" w:hAnsi="Times New Roman" w:cs="Times New Roman"/>
          <w:lang w:eastAsia="ja-JP"/>
        </w:rPr>
        <w:fldChar w:fldCharType="separate"/>
      </w:r>
      <w:r w:rsidRPr="00E11730">
        <w:rPr>
          <w:rFonts w:ascii="Times New Roman" w:eastAsia="MS Mincho" w:hAnsi="Times New Roman" w:cs="Times New Roman"/>
          <w:noProof/>
          <w:lang w:eastAsia="ja-JP"/>
        </w:rPr>
        <w:t>(Ferla, Valcke, &amp; Schuyten, 2008; Walker, Greene, &amp; Mansell, 2006)</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For example, </w:t>
      </w:r>
      <w:proofErr w:type="spellStart"/>
      <w:r w:rsidRPr="00E11730">
        <w:rPr>
          <w:rFonts w:ascii="Times New Roman" w:eastAsia="MS Mincho" w:hAnsi="Times New Roman" w:cs="Times New Roman"/>
          <w:lang w:eastAsia="ja-JP"/>
        </w:rPr>
        <w:t>Chemers</w:t>
      </w:r>
      <w:proofErr w:type="spellEnd"/>
      <w:r w:rsidRPr="00E11730">
        <w:rPr>
          <w:rFonts w:ascii="Times New Roman" w:eastAsia="MS Mincho" w:hAnsi="Times New Roman" w:cs="Times New Roman"/>
          <w:lang w:eastAsia="ja-JP"/>
        </w:rPr>
        <w:t xml:space="preserve"> </w:t>
      </w:r>
      <w:r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 ExcludeAuth="1"&gt;&lt;Author&gt;Chemers&lt;/Author&gt;&lt;Year&gt;2001&lt;/Year&gt;&lt;RecNum&gt;715&lt;/RecNum&gt;&lt;DisplayText&gt;(2001)&lt;/DisplayText&gt;&lt;record&gt;&lt;rec-number&gt;715&lt;/rec-number&gt;&lt;foreign-keys&gt;&lt;key app="EN" db-id="52r55x09as5fswez9wrxadd79etdxwpf0adf"&gt;715&lt;/key&gt;&lt;/foreign-keys&gt;&lt;ref-type name="Journal Article"&gt;17&lt;/ref-type&gt;&lt;contributors&gt;&lt;authors&gt;&lt;author&gt;Chemers, Martin&lt;/author&gt;&lt;author&gt;Hu, Li-tze&lt;/author&gt;&lt;author&gt;Garcia, Ben&lt;/author&gt;&lt;/authors&gt;&lt;/contributors&gt;&lt;titles&gt;&lt;title&gt;Academic self-efficacy and first year college student performance and adjustment&lt;/title&gt;&lt;secondary-title&gt;Journal of Educational psychology&lt;/secondary-title&gt;&lt;/titles&gt;&lt;pages&gt;55&lt;/pages&gt;&lt;volume&gt;93&lt;/volume&gt;&lt;number&gt;1&lt;/number&gt;&lt;dates&gt;&lt;year&gt;2001&lt;/year&gt;&lt;/dates&gt;&lt;isbn&gt;1939-2176&lt;/isbn&gt;&lt;urls&gt;&lt;/urls&gt;&lt;/record&gt;&lt;/Cite&gt;&lt;/EndNote&gt;</w:instrText>
      </w:r>
      <w:r w:rsidRPr="00E11730">
        <w:rPr>
          <w:rFonts w:ascii="Times New Roman" w:eastAsia="MS Mincho" w:hAnsi="Times New Roman" w:cs="Times New Roman"/>
          <w:lang w:eastAsia="ja-JP"/>
        </w:rPr>
        <w:fldChar w:fldCharType="separate"/>
      </w:r>
      <w:r w:rsidRPr="00E11730">
        <w:rPr>
          <w:rFonts w:ascii="Times New Roman" w:eastAsia="MS Mincho" w:hAnsi="Times New Roman" w:cs="Times New Roman"/>
          <w:noProof/>
          <w:lang w:eastAsia="ja-JP"/>
        </w:rPr>
        <w:t>(2001)</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found that students who enter college with confidence in their ability to perform well academically often do perform significantly better and  that the level of self-efficacy that students reported during the first year of university is frequently a strong predictor of their performance. </w:t>
      </w:r>
    </w:p>
    <w:p w14:paraId="31971587" w14:textId="77777777" w:rsidR="00446673" w:rsidRPr="00E11730" w:rsidRDefault="00446673" w:rsidP="00446673">
      <w:pPr>
        <w:rPr>
          <w:rFonts w:ascii="Times New Roman" w:eastAsia="MS Mincho" w:hAnsi="Times New Roman" w:cs="Times New Roman"/>
          <w:i/>
          <w:iCs/>
          <w:lang w:eastAsia="ja-JP"/>
        </w:rPr>
      </w:pPr>
      <w:r w:rsidRPr="00E11730">
        <w:rPr>
          <w:rFonts w:ascii="Times New Roman" w:eastAsia="MS Mincho" w:hAnsi="Times New Roman" w:cs="Times New Roman"/>
          <w:i/>
          <w:iCs/>
          <w:lang w:eastAsia="ja-JP"/>
        </w:rPr>
        <w:t>Project-based Learning</w:t>
      </w:r>
    </w:p>
    <w:p w14:paraId="0C219A29" w14:textId="77777777" w:rsidR="00FA5E2F" w:rsidRPr="00E11730" w:rsidRDefault="00322A4B" w:rsidP="0076136D">
      <w:pPr>
        <w:ind w:firstLine="720"/>
        <w:rPr>
          <w:rFonts w:ascii="Times New Roman" w:eastAsia="MS Mincho" w:hAnsi="Times New Roman" w:cs="Times New Roman"/>
          <w:lang w:eastAsia="ja-JP"/>
        </w:rPr>
      </w:pPr>
      <w:r w:rsidRPr="00E11730">
        <w:rPr>
          <w:rFonts w:ascii="Times New Roman" w:eastAsia="MS Mincho" w:hAnsi="Times New Roman" w:cs="Times New Roman"/>
          <w:lang w:eastAsia="ja-JP"/>
        </w:rPr>
        <w:t xml:space="preserve">Project-based learning is a teaching strategy </w:t>
      </w:r>
      <w:r w:rsidR="00E92512" w:rsidRPr="00E11730">
        <w:rPr>
          <w:rFonts w:ascii="Times New Roman" w:eastAsia="MS Mincho" w:hAnsi="Times New Roman" w:cs="Times New Roman"/>
          <w:lang w:eastAsia="ja-JP"/>
        </w:rPr>
        <w:t xml:space="preserve">that </w:t>
      </w:r>
      <w:r w:rsidR="00E43A2F" w:rsidRPr="00E11730">
        <w:rPr>
          <w:rFonts w:ascii="Times New Roman" w:eastAsia="MS Mincho" w:hAnsi="Times New Roman" w:cs="Times New Roman"/>
          <w:lang w:eastAsia="ja-JP"/>
        </w:rPr>
        <w:t>focuses on</w:t>
      </w:r>
      <w:r w:rsidRPr="00E11730">
        <w:rPr>
          <w:rFonts w:ascii="Times New Roman" w:eastAsia="MS Mincho" w:hAnsi="Times New Roman" w:cs="Times New Roman"/>
          <w:lang w:eastAsia="ja-JP"/>
        </w:rPr>
        <w:t xml:space="preserve"> student-directed investigation </w:t>
      </w:r>
      <w:r w:rsidR="009406F1" w:rsidRPr="00E11730">
        <w:rPr>
          <w:rFonts w:ascii="Times New Roman" w:eastAsia="MS Mincho" w:hAnsi="Times New Roman" w:cs="Times New Roman"/>
          <w:lang w:eastAsia="ja-JP"/>
        </w:rPr>
        <w:fldChar w:fldCharType="begin"/>
      </w:r>
      <w:r w:rsidR="009406F1" w:rsidRPr="00E11730">
        <w:rPr>
          <w:rFonts w:ascii="Times New Roman" w:eastAsia="MS Mincho" w:hAnsi="Times New Roman" w:cs="Times New Roman"/>
          <w:lang w:eastAsia="ja-JP"/>
        </w:rPr>
        <w:instrText xml:space="preserve"> ADDIN EN.CITE &lt;EndNote&gt;&lt;Cite&gt;&lt;Author&gt;Blumenfeld&lt;/Author&gt;&lt;Year&gt;1991&lt;/Year&gt;&lt;RecNum&gt;832&lt;/RecNum&gt;&lt;DisplayText&gt;(Blumenfeld et al., 1991; English &amp;amp; Kitsantas, 2013)&lt;/DisplayText&gt;&lt;record&gt;&lt;rec-number&gt;832&lt;/rec-number&gt;&lt;foreign-keys&gt;&lt;key app="EN" db-id="52r55x09as5fswez9wrxadd79etdxwpf0adf"&gt;832&lt;/key&gt;&lt;/foreign-keys&gt;&lt;ref-type name="Journal Article"&gt;17&lt;/ref-type&gt;&lt;contributors&gt;&lt;authors&gt;&lt;author&gt;Blumenfeld, Phyllis C&lt;/author&gt;&lt;author&gt;Soloway, Elliot&lt;/author&gt;&lt;author&gt;Marx, Ronald W&lt;/author&gt;&lt;author&gt;Krajcik, Joseph S&lt;/author&gt;&lt;author&gt;Guzdial, Mark&lt;/author&gt;&lt;author&gt;Palincsar, Annemarie&lt;/author&gt;&lt;/authors&gt;&lt;/contributors&gt;&lt;titles&gt;&lt;title&gt;Motivating project-based learning: Sustaining the doing, supporting the learning&lt;/title&gt;&lt;secondary-title&gt;Educational psychologist&lt;/secondary-title&gt;&lt;/titles&gt;&lt;periodical&gt;&lt;full-title&gt;Educational psychologist&lt;/full-title&gt;&lt;/periodical&gt;&lt;pages&gt;369-398&lt;/pages&gt;&lt;volume&gt;26&lt;/volume&gt;&lt;number&gt;3-4&lt;/number&gt;&lt;dates&gt;&lt;year&gt;1991&lt;/year&gt;&lt;/dates&gt;&lt;isbn&gt;0046-1520&lt;/isbn&gt;&lt;urls&gt;&lt;/urls&gt;&lt;/record&gt;&lt;/Cite&gt;&lt;Cite&gt;&lt;Author&gt;English&lt;/Author&gt;&lt;Year&gt;2013&lt;/Year&gt;&lt;RecNum&gt;833&lt;/RecNum&gt;&lt;record&gt;&lt;rec-number&gt;833&lt;/rec-number&gt;&lt;foreign-keys&gt;&lt;key app="EN" db-id="52r55x09as5fswez9wrxadd79etdxwpf0adf"&gt;833&lt;/key&gt;&lt;/foreign-keys&gt;&lt;ref-type name="Journal Article"&gt;17&lt;/ref-type&gt;&lt;contributors&gt;&lt;authors&gt;&lt;author&gt;English, Mary C&lt;/author&gt;&lt;author&gt;Kitsantas, Anastasia&lt;/author&gt;&lt;/authors&gt;&lt;/contributors&gt;&lt;titles&gt;&lt;title&gt;Supporting student self-regulated learning in problem-and project-based learning&lt;/title&gt;&lt;secondary-title&gt;Interdisciplinary journal of problem-based learning&lt;/secondary-title&gt;&lt;/titles&gt;&lt;periodical&gt;&lt;full-title&gt;Interdisciplinary journal of problem-based learning&lt;/full-title&gt;&lt;/periodical&gt;&lt;pages&gt;6&lt;/pages&gt;&lt;volume&gt;7&lt;/volume&gt;&lt;number&gt;2&lt;/number&gt;&lt;dates&gt;&lt;year&gt;2013&lt;/year&gt;&lt;/dates&gt;&lt;isbn&gt;1541-5015&lt;/isbn&gt;&lt;urls&gt;&lt;/urls&gt;&lt;/record&gt;&lt;/Cite&gt;&lt;/EndNote&gt;</w:instrText>
      </w:r>
      <w:r w:rsidR="009406F1" w:rsidRPr="00E11730">
        <w:rPr>
          <w:rFonts w:ascii="Times New Roman" w:eastAsia="MS Mincho" w:hAnsi="Times New Roman" w:cs="Times New Roman"/>
          <w:lang w:eastAsia="ja-JP"/>
        </w:rPr>
        <w:fldChar w:fldCharType="separate"/>
      </w:r>
      <w:r w:rsidR="009406F1" w:rsidRPr="00E11730">
        <w:rPr>
          <w:rFonts w:ascii="Times New Roman" w:eastAsia="MS Mincho" w:hAnsi="Times New Roman" w:cs="Times New Roman"/>
          <w:noProof/>
          <w:lang w:eastAsia="ja-JP"/>
        </w:rPr>
        <w:t>(Blumenfeld et al., 1991; English &amp; Kitsantas, 2013)</w:t>
      </w:r>
      <w:r w:rsidR="009406F1"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w:t>
      </w:r>
      <w:r w:rsidR="00E43A2F" w:rsidRPr="00E11730">
        <w:rPr>
          <w:rFonts w:ascii="Times New Roman" w:eastAsia="MS Mincho" w:hAnsi="Times New Roman" w:cs="Times New Roman"/>
          <w:lang w:eastAsia="ja-JP"/>
        </w:rPr>
        <w:t>Through this strategy, s</w:t>
      </w:r>
      <w:r w:rsidRPr="00E11730">
        <w:rPr>
          <w:rFonts w:ascii="Times New Roman" w:eastAsia="MS Mincho" w:hAnsi="Times New Roman" w:cs="Times New Roman"/>
          <w:lang w:eastAsia="ja-JP"/>
        </w:rPr>
        <w:t xml:space="preserve">tudents </w:t>
      </w:r>
      <w:r w:rsidR="00E43A2F" w:rsidRPr="00E11730">
        <w:rPr>
          <w:rFonts w:ascii="Times New Roman" w:eastAsia="MS Mincho" w:hAnsi="Times New Roman" w:cs="Times New Roman"/>
          <w:lang w:eastAsia="ja-JP"/>
        </w:rPr>
        <w:t>engage in projects</w:t>
      </w:r>
      <w:r w:rsidRPr="00E11730">
        <w:rPr>
          <w:rFonts w:ascii="Times New Roman" w:eastAsia="MS Mincho" w:hAnsi="Times New Roman" w:cs="Times New Roman"/>
          <w:lang w:eastAsia="ja-JP"/>
        </w:rPr>
        <w:t xml:space="preserve"> by </w:t>
      </w:r>
      <w:r w:rsidR="00E43A2F" w:rsidRPr="00E11730">
        <w:rPr>
          <w:rFonts w:ascii="Times New Roman" w:eastAsia="MS Mincho" w:hAnsi="Times New Roman" w:cs="Times New Roman"/>
          <w:lang w:eastAsia="ja-JP"/>
        </w:rPr>
        <w:t>articulating</w:t>
      </w:r>
      <w:r w:rsidRPr="00E11730">
        <w:rPr>
          <w:rFonts w:ascii="Times New Roman" w:eastAsia="MS Mincho" w:hAnsi="Times New Roman" w:cs="Times New Roman"/>
          <w:lang w:eastAsia="ja-JP"/>
        </w:rPr>
        <w:t xml:space="preserve"> questions for </w:t>
      </w:r>
      <w:r w:rsidR="00E43A2F" w:rsidRPr="00E11730">
        <w:rPr>
          <w:rFonts w:ascii="Times New Roman" w:eastAsia="MS Mincho" w:hAnsi="Times New Roman" w:cs="Times New Roman"/>
          <w:lang w:eastAsia="ja-JP"/>
        </w:rPr>
        <w:t>investigation, designing plans</w:t>
      </w:r>
      <w:r w:rsidRPr="00E11730">
        <w:rPr>
          <w:rFonts w:ascii="Times New Roman" w:eastAsia="MS Mincho" w:hAnsi="Times New Roman" w:cs="Times New Roman"/>
          <w:lang w:eastAsia="ja-JP"/>
        </w:rPr>
        <w:t xml:space="preserve">, collecting and analyzing information, and creating </w:t>
      </w:r>
      <w:r w:rsidR="00E43A2F" w:rsidRPr="00E11730">
        <w:rPr>
          <w:rFonts w:ascii="Times New Roman" w:eastAsia="MS Mincho" w:hAnsi="Times New Roman" w:cs="Times New Roman"/>
          <w:lang w:eastAsia="ja-JP"/>
        </w:rPr>
        <w:t>a product</w:t>
      </w:r>
      <w:r w:rsidRPr="00E11730">
        <w:rPr>
          <w:rFonts w:ascii="Times New Roman" w:eastAsia="MS Mincho" w:hAnsi="Times New Roman" w:cs="Times New Roman"/>
          <w:lang w:eastAsia="ja-JP"/>
        </w:rPr>
        <w:t xml:space="preserve"> of their understa</w:t>
      </w:r>
      <w:r w:rsidR="00E43A2F" w:rsidRPr="00E11730">
        <w:rPr>
          <w:rFonts w:ascii="Times New Roman" w:eastAsia="MS Mincho" w:hAnsi="Times New Roman" w:cs="Times New Roman"/>
          <w:lang w:eastAsia="ja-JP"/>
        </w:rPr>
        <w:t xml:space="preserve">nding </w:t>
      </w:r>
      <w:r w:rsidR="000C63BB" w:rsidRPr="00E11730">
        <w:rPr>
          <w:rFonts w:ascii="Times New Roman" w:eastAsia="MS Mincho" w:hAnsi="Times New Roman" w:cs="Times New Roman"/>
          <w:lang w:eastAsia="ja-JP"/>
        </w:rPr>
        <w:fldChar w:fldCharType="begin"/>
      </w:r>
      <w:r w:rsidR="000C63BB" w:rsidRPr="00E11730">
        <w:rPr>
          <w:rFonts w:ascii="Times New Roman" w:eastAsia="MS Mincho" w:hAnsi="Times New Roman" w:cs="Times New Roman"/>
          <w:lang w:eastAsia="ja-JP"/>
        </w:rPr>
        <w:instrText xml:space="preserve"> ADDIN EN.CITE &lt;EndNote&gt;&lt;Cite&gt;&lt;Author&gt;Blumenfeld&lt;/Author&gt;&lt;Year&gt;1991&lt;/Year&gt;&lt;RecNum&gt;832&lt;/RecNum&gt;&lt;DisplayText&gt;(Blumenfeld et al., 1991)&lt;/DisplayText&gt;&lt;record&gt;&lt;rec-number&gt;832&lt;/rec-number&gt;&lt;foreign-keys&gt;&lt;key app="EN" db-id="52r55x09as5fswez9wrxadd79etdxwpf0adf"&gt;832&lt;/key&gt;&lt;/foreign-keys&gt;&lt;ref-type name="Journal Article"&gt;17&lt;/ref-type&gt;&lt;contributors&gt;&lt;authors&gt;&lt;author&gt;Blumenfeld, Phyllis C&lt;/author&gt;&lt;author&gt;Soloway, Elliot&lt;/author&gt;&lt;author&gt;Marx, Ronald W&lt;/author&gt;&lt;author&gt;Krajcik, Joseph S&lt;/author&gt;&lt;author&gt;Guzdial, Mark&lt;/author&gt;&lt;author&gt;Palincsar, Annemarie&lt;/author&gt;&lt;/authors&gt;&lt;/contributors&gt;&lt;titles&gt;&lt;title&gt;Motivating project-based learning: Sustaining the doing, supporting the learning&lt;/title&gt;&lt;secondary-title&gt;Educational psychologist&lt;/secondary-title&gt;&lt;/titles&gt;&lt;periodical&gt;&lt;full-title&gt;Educational psychologist&lt;/full-title&gt;&lt;/periodical&gt;&lt;pages&gt;369-398&lt;/pages&gt;&lt;volume&gt;26&lt;/volume&gt;&lt;number&gt;3-4&lt;/number&gt;&lt;dates&gt;&lt;year&gt;1991&lt;/year&gt;&lt;/dates&gt;&lt;isbn&gt;0046-1520&lt;/isbn&gt;&lt;urls&gt;&lt;/urls&gt;&lt;/record&gt;&lt;/Cite&gt;&lt;/EndNote&gt;</w:instrText>
      </w:r>
      <w:r w:rsidR="000C63BB" w:rsidRPr="00E11730">
        <w:rPr>
          <w:rFonts w:ascii="Times New Roman" w:eastAsia="MS Mincho" w:hAnsi="Times New Roman" w:cs="Times New Roman"/>
          <w:lang w:eastAsia="ja-JP"/>
        </w:rPr>
        <w:fldChar w:fldCharType="separate"/>
      </w:r>
      <w:r w:rsidR="000C63BB" w:rsidRPr="00E11730">
        <w:rPr>
          <w:rFonts w:ascii="Times New Roman" w:eastAsia="MS Mincho" w:hAnsi="Times New Roman" w:cs="Times New Roman"/>
          <w:noProof/>
          <w:lang w:eastAsia="ja-JP"/>
        </w:rPr>
        <w:t>(Blumenfeld et al., 1991)</w:t>
      </w:r>
      <w:r w:rsidR="000C63BB"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Through </w:t>
      </w:r>
      <w:r w:rsidR="00902A5D" w:rsidRPr="00E11730">
        <w:rPr>
          <w:rFonts w:ascii="Times New Roman" w:eastAsia="MS Mincho" w:hAnsi="Times New Roman" w:cs="Times New Roman"/>
          <w:lang w:eastAsia="ja-JP"/>
        </w:rPr>
        <w:t>students’ enquiry</w:t>
      </w:r>
      <w:r w:rsidRPr="00E11730">
        <w:rPr>
          <w:rFonts w:ascii="Times New Roman" w:eastAsia="MS Mincho" w:hAnsi="Times New Roman" w:cs="Times New Roman"/>
          <w:lang w:eastAsia="ja-JP"/>
        </w:rPr>
        <w:t xml:space="preserve"> and experience with the </w:t>
      </w:r>
      <w:r w:rsidR="00902A5D" w:rsidRPr="00E11730">
        <w:rPr>
          <w:rFonts w:ascii="Times New Roman" w:eastAsia="MS Mincho" w:hAnsi="Times New Roman" w:cs="Times New Roman"/>
          <w:lang w:eastAsia="ja-JP"/>
        </w:rPr>
        <w:t>project</w:t>
      </w:r>
      <w:r w:rsidRPr="00E11730">
        <w:rPr>
          <w:rFonts w:ascii="Times New Roman" w:eastAsia="MS Mincho" w:hAnsi="Times New Roman" w:cs="Times New Roman"/>
          <w:lang w:eastAsia="ja-JP"/>
        </w:rPr>
        <w:t xml:space="preserve"> under study, </w:t>
      </w:r>
      <w:r w:rsidR="00902A5D" w:rsidRPr="00E11730">
        <w:rPr>
          <w:rFonts w:ascii="Times New Roman" w:eastAsia="MS Mincho" w:hAnsi="Times New Roman" w:cs="Times New Roman"/>
          <w:lang w:eastAsia="ja-JP"/>
        </w:rPr>
        <w:t>they</w:t>
      </w:r>
      <w:r w:rsidRPr="00E11730">
        <w:rPr>
          <w:rFonts w:ascii="Times New Roman" w:eastAsia="MS Mincho" w:hAnsi="Times New Roman" w:cs="Times New Roman"/>
          <w:lang w:eastAsia="ja-JP"/>
        </w:rPr>
        <w:t xml:space="preserve"> are </w:t>
      </w:r>
      <w:r w:rsidR="00902A5D" w:rsidRPr="00E11730">
        <w:rPr>
          <w:rFonts w:ascii="Times New Roman" w:eastAsia="MS Mincho" w:hAnsi="Times New Roman" w:cs="Times New Roman"/>
          <w:lang w:eastAsia="ja-JP"/>
        </w:rPr>
        <w:t>expected to identify information needed</w:t>
      </w:r>
      <w:r w:rsidRPr="00E11730">
        <w:rPr>
          <w:rFonts w:ascii="Times New Roman" w:eastAsia="MS Mincho" w:hAnsi="Times New Roman" w:cs="Times New Roman"/>
          <w:lang w:eastAsia="ja-JP"/>
        </w:rPr>
        <w:t xml:space="preserve">, locate </w:t>
      </w:r>
      <w:r w:rsidR="00902A5D" w:rsidRPr="00E11730">
        <w:rPr>
          <w:rFonts w:ascii="Times New Roman" w:eastAsia="MS Mincho" w:hAnsi="Times New Roman" w:cs="Times New Roman"/>
          <w:lang w:eastAsia="ja-JP"/>
        </w:rPr>
        <w:t>resources</w:t>
      </w:r>
      <w:r w:rsidRPr="00E11730">
        <w:rPr>
          <w:rFonts w:ascii="Times New Roman" w:eastAsia="MS Mincho" w:hAnsi="Times New Roman" w:cs="Times New Roman"/>
          <w:lang w:eastAsia="ja-JP"/>
        </w:rPr>
        <w:t xml:space="preserve"> and </w:t>
      </w:r>
      <w:r w:rsidR="007E7160" w:rsidRPr="00E11730">
        <w:rPr>
          <w:rFonts w:ascii="Times New Roman" w:eastAsia="MS Mincho" w:hAnsi="Times New Roman" w:cs="Times New Roman"/>
          <w:lang w:eastAsia="ja-JP"/>
        </w:rPr>
        <w:t xml:space="preserve">then </w:t>
      </w:r>
      <w:r w:rsidRPr="00E11730">
        <w:rPr>
          <w:rFonts w:ascii="Times New Roman" w:eastAsia="MS Mincho" w:hAnsi="Times New Roman" w:cs="Times New Roman"/>
          <w:lang w:eastAsia="ja-JP"/>
        </w:rPr>
        <w:t xml:space="preserve">integrate </w:t>
      </w:r>
      <w:r w:rsidR="007E7160" w:rsidRPr="00E11730">
        <w:rPr>
          <w:rFonts w:ascii="Times New Roman" w:eastAsia="MS Mincho" w:hAnsi="Times New Roman" w:cs="Times New Roman"/>
          <w:lang w:eastAsia="ja-JP"/>
        </w:rPr>
        <w:t>the collected resources</w:t>
      </w:r>
      <w:r w:rsidRPr="00E11730">
        <w:rPr>
          <w:rFonts w:ascii="Times New Roman" w:eastAsia="MS Mincho" w:hAnsi="Times New Roman" w:cs="Times New Roman"/>
          <w:lang w:eastAsia="ja-JP"/>
        </w:rPr>
        <w:t xml:space="preserve"> into coherent projects.</w:t>
      </w:r>
      <w:r w:rsidR="00036FD6" w:rsidRPr="00E11730">
        <w:rPr>
          <w:rFonts w:ascii="Times New Roman" w:eastAsia="MS Mincho" w:hAnsi="Times New Roman" w:cs="Times New Roman"/>
          <w:lang w:eastAsia="ja-JP"/>
        </w:rPr>
        <w:t xml:space="preserve"> </w:t>
      </w:r>
      <w:r w:rsidR="00417BB6" w:rsidRPr="00E11730">
        <w:rPr>
          <w:rFonts w:ascii="Times New Roman" w:eastAsia="MS Mincho" w:hAnsi="Times New Roman" w:cs="Times New Roman"/>
          <w:lang w:eastAsia="ja-JP"/>
        </w:rPr>
        <w:t>The core focus of</w:t>
      </w:r>
      <w:r w:rsidR="00EF739C" w:rsidRPr="00E11730">
        <w:rPr>
          <w:rFonts w:ascii="Times New Roman" w:eastAsia="MS Mincho" w:hAnsi="Times New Roman" w:cs="Times New Roman"/>
          <w:lang w:eastAsia="ja-JP"/>
        </w:rPr>
        <w:t xml:space="preserve"> PBL </w:t>
      </w:r>
      <w:r w:rsidR="00417BB6" w:rsidRPr="00E11730">
        <w:rPr>
          <w:rFonts w:ascii="Times New Roman" w:eastAsia="MS Mincho" w:hAnsi="Times New Roman" w:cs="Times New Roman"/>
          <w:lang w:eastAsia="ja-JP"/>
        </w:rPr>
        <w:t xml:space="preserve">learning </w:t>
      </w:r>
      <w:r w:rsidR="00EF739C" w:rsidRPr="00E11730">
        <w:rPr>
          <w:rFonts w:ascii="Times New Roman" w:eastAsia="MS Mincho" w:hAnsi="Times New Roman" w:cs="Times New Roman"/>
          <w:lang w:eastAsia="ja-JP"/>
        </w:rPr>
        <w:t>setting</w:t>
      </w:r>
      <w:r w:rsidR="00417BB6" w:rsidRPr="00E11730">
        <w:rPr>
          <w:rFonts w:ascii="Times New Roman" w:eastAsia="MS Mincho" w:hAnsi="Times New Roman" w:cs="Times New Roman"/>
          <w:lang w:eastAsia="ja-JP"/>
        </w:rPr>
        <w:t xml:space="preserve"> is </w:t>
      </w:r>
      <w:r w:rsidR="00A71880" w:rsidRPr="00E11730">
        <w:rPr>
          <w:rFonts w:ascii="Times New Roman" w:eastAsia="MS Mincho" w:hAnsi="Times New Roman" w:cs="Times New Roman"/>
          <w:lang w:eastAsia="ja-JP"/>
        </w:rPr>
        <w:t xml:space="preserve">allowing </w:t>
      </w:r>
      <w:r w:rsidR="00EF739C" w:rsidRPr="00E11730">
        <w:rPr>
          <w:rFonts w:ascii="Times New Roman" w:eastAsia="MS Mincho" w:hAnsi="Times New Roman" w:cs="Times New Roman"/>
          <w:lang w:eastAsia="ja-JP"/>
        </w:rPr>
        <w:t xml:space="preserve">students to </w:t>
      </w:r>
      <w:r w:rsidR="00A71880" w:rsidRPr="00E11730">
        <w:rPr>
          <w:rFonts w:ascii="Times New Roman" w:eastAsia="MS Mincho" w:hAnsi="Times New Roman" w:cs="Times New Roman"/>
          <w:lang w:eastAsia="ja-JP"/>
        </w:rPr>
        <w:t>organize their learning</w:t>
      </w:r>
      <w:r w:rsidR="00EF739C" w:rsidRPr="00E11730">
        <w:rPr>
          <w:rFonts w:ascii="Times New Roman" w:eastAsia="MS Mincho" w:hAnsi="Times New Roman" w:cs="Times New Roman"/>
          <w:lang w:eastAsia="ja-JP"/>
        </w:rPr>
        <w:t xml:space="preserve"> around the investigation, explanation, and resolution of meaningful problems</w:t>
      </w:r>
      <w:r w:rsidR="00A71880" w:rsidRPr="00E11730">
        <w:rPr>
          <w:rFonts w:ascii="Times New Roman" w:eastAsia="MS Mincho" w:hAnsi="Times New Roman" w:cs="Times New Roman"/>
          <w:lang w:eastAsia="ja-JP"/>
        </w:rPr>
        <w:t xml:space="preserve">. </w:t>
      </w:r>
      <w:r w:rsidR="008911AC" w:rsidRPr="00E11730">
        <w:rPr>
          <w:rFonts w:ascii="Times New Roman" w:eastAsia="MS Mincho" w:hAnsi="Times New Roman" w:cs="Times New Roman"/>
          <w:lang w:eastAsia="ja-JP"/>
        </w:rPr>
        <w:t>Consequently, b</w:t>
      </w:r>
      <w:r w:rsidR="00A71880" w:rsidRPr="00E11730">
        <w:rPr>
          <w:rFonts w:ascii="Times New Roman" w:eastAsia="MS Mincho" w:hAnsi="Times New Roman" w:cs="Times New Roman"/>
          <w:lang w:eastAsia="ja-JP"/>
        </w:rPr>
        <w:t xml:space="preserve">y allowing students to become responsible for their own learning, they engage in reflective and critical thinking about what is being learned </w:t>
      </w:r>
      <w:r w:rsidR="00510902" w:rsidRPr="00E11730">
        <w:rPr>
          <w:rFonts w:ascii="Times New Roman" w:eastAsia="MS Mincho" w:hAnsi="Times New Roman" w:cs="Times New Roman"/>
          <w:lang w:eastAsia="ja-JP"/>
        </w:rPr>
        <w:fldChar w:fldCharType="begin"/>
      </w:r>
      <w:r w:rsidR="00510902" w:rsidRPr="00E11730">
        <w:rPr>
          <w:rFonts w:ascii="Times New Roman" w:eastAsia="MS Mincho" w:hAnsi="Times New Roman" w:cs="Times New Roman"/>
          <w:lang w:eastAsia="ja-JP"/>
        </w:rPr>
        <w:instrText xml:space="preserve"> ADDIN EN.CITE &lt;EndNote&gt;&lt;Cite&gt;&lt;Author&gt;Bereiter&lt;/Author&gt;&lt;Year&gt;1989&lt;/Year&gt;&lt;RecNum&gt;844&lt;/RecNum&gt;&lt;DisplayText&gt;(Barrows, 2000; Bereiter &amp;amp; Scardamalia, 1989; Torp &amp;amp; Sage, 1998)&lt;/DisplayText&gt;&lt;record&gt;&lt;rec-number&gt;844&lt;/rec-number&gt;&lt;foreign-keys&gt;&lt;key app="EN" db-id="52r55x09as5fswez9wrxadd79etdxwpf0adf"&gt;844&lt;/key&gt;&lt;/foreign-keys&gt;&lt;ref-type name="Journal Article"&gt;17&lt;/ref-type&gt;&lt;contributors&gt;&lt;authors&gt;&lt;author&gt;Bereiter, Carl&lt;/author&gt;&lt;author&gt;Scardamalia, Marlene&lt;/author&gt;&lt;/authors&gt;&lt;/contributors&gt;&lt;titles&gt;&lt;title&gt;Intentional learning as a goal of instruction&lt;/title&gt;&lt;secondary-title&gt;Knowing, learning, and instruction: Essays in honor of Robert Glaser&lt;/secondary-title&gt;&lt;/titles&gt;&lt;periodical&gt;&lt;full-title&gt;Knowing, learning, and instruction: Essays in honor of Robert Glaser&lt;/full-title&gt;&lt;/periodical&gt;&lt;pages&gt;361-392&lt;/pages&gt;&lt;dates&gt;&lt;year&gt;1989&lt;/year&gt;&lt;/dates&gt;&lt;urls&gt;&lt;/urls&gt;&lt;/record&gt;&lt;/Cite&gt;&lt;Cite&gt;&lt;Author&gt;Barrows&lt;/Author&gt;&lt;Year&gt;2000&lt;/Year&gt;&lt;RecNum&gt;845&lt;/RecNum&gt;&lt;record&gt;&lt;rec-number&gt;845&lt;/rec-number&gt;&lt;foreign-keys&gt;&lt;key app="EN" db-id="52r55x09as5fswez9wrxadd79etdxwpf0adf"&gt;845&lt;/key&gt;&lt;/foreign-keys&gt;&lt;ref-type name="Book"&gt;6&lt;/ref-type&gt;&lt;contributors&gt;&lt;authors&gt;&lt;author&gt;Barrows, Howard S&lt;/author&gt;&lt;/authors&gt;&lt;/contributors&gt;&lt;titles&gt;&lt;title&gt;Problem-based learning applied to medical education&lt;/title&gt;&lt;/titles&gt;&lt;dates&gt;&lt;year&gt;2000&lt;/year&gt;&lt;/dates&gt;&lt;publisher&gt;Southern Illinois University School of Medicine&lt;/publisher&gt;&lt;isbn&gt;0931369347&lt;/isbn&gt;&lt;urls&gt;&lt;/urls&gt;&lt;/record&gt;&lt;/Cite&gt;&lt;Cite&gt;&lt;Author&gt;Torp&lt;/Author&gt;&lt;Year&gt;1998&lt;/Year&gt;&lt;RecNum&gt;846&lt;/RecNum&gt;&lt;record&gt;&lt;rec-number&gt;846&lt;/rec-number&gt;&lt;foreign-keys&gt;&lt;key app="EN" db-id="52r55x09as5fswez9wrxadd79etdxwpf0adf"&gt;846&lt;/key&gt;&lt;/foreign-keys&gt;&lt;ref-type name="Book"&gt;6&lt;/ref-type&gt;&lt;contributors&gt;&lt;authors&gt;&lt;author&gt;Torp, Linda&lt;/author&gt;&lt;author&gt;Sage, Sara&lt;/author&gt;&lt;/authors&gt;&lt;/contributors&gt;&lt;titles&gt;&lt;title&gt;Problems as possibilities: Problem-based learning for K-12 education&lt;/title&gt;&lt;/titles&gt;&lt;dates&gt;&lt;year&gt;1998&lt;/year&gt;&lt;/dates&gt;&lt;publisher&gt;ASCD&lt;/publisher&gt;&lt;isbn&gt;0871202972&lt;/isbn&gt;&lt;urls&gt;&lt;/urls&gt;&lt;/record&gt;&lt;/Cite&gt;&lt;/EndNote&gt;</w:instrText>
      </w:r>
      <w:r w:rsidR="00510902" w:rsidRPr="00E11730">
        <w:rPr>
          <w:rFonts w:ascii="Times New Roman" w:eastAsia="MS Mincho" w:hAnsi="Times New Roman" w:cs="Times New Roman"/>
          <w:lang w:eastAsia="ja-JP"/>
        </w:rPr>
        <w:fldChar w:fldCharType="separate"/>
      </w:r>
      <w:r w:rsidR="00510902" w:rsidRPr="00E11730">
        <w:rPr>
          <w:rFonts w:ascii="Times New Roman" w:eastAsia="MS Mincho" w:hAnsi="Times New Roman" w:cs="Times New Roman"/>
          <w:noProof/>
          <w:lang w:eastAsia="ja-JP"/>
        </w:rPr>
        <w:t>(Barrows, 2000; Bereiter &amp; Scardamalia, 1989; Torp &amp; Sage, 1998)</w:t>
      </w:r>
      <w:r w:rsidR="00510902" w:rsidRPr="00E11730">
        <w:rPr>
          <w:rFonts w:ascii="Times New Roman" w:eastAsia="MS Mincho" w:hAnsi="Times New Roman" w:cs="Times New Roman"/>
          <w:lang w:eastAsia="ja-JP"/>
        </w:rPr>
        <w:fldChar w:fldCharType="end"/>
      </w:r>
      <w:r w:rsidR="00EF739C" w:rsidRPr="00E11730">
        <w:rPr>
          <w:rFonts w:ascii="Times New Roman" w:eastAsia="MS Mincho" w:hAnsi="Times New Roman" w:cs="Times New Roman"/>
          <w:lang w:eastAsia="ja-JP"/>
        </w:rPr>
        <w:t>.</w:t>
      </w:r>
      <w:r w:rsidR="00A71880" w:rsidRPr="00E11730">
        <w:rPr>
          <w:rFonts w:ascii="Times New Roman" w:eastAsia="MS Mincho" w:hAnsi="Times New Roman" w:cs="Times New Roman"/>
          <w:lang w:eastAsia="ja-JP"/>
        </w:rPr>
        <w:t xml:space="preserve"> </w:t>
      </w:r>
      <w:r w:rsidR="00816470" w:rsidRPr="00E11730">
        <w:rPr>
          <w:rFonts w:ascii="Times New Roman" w:eastAsia="MS Mincho" w:hAnsi="Times New Roman" w:cs="Times New Roman"/>
          <w:lang w:eastAsia="ja-JP"/>
        </w:rPr>
        <w:t>Therefore, p</w:t>
      </w:r>
      <w:r w:rsidR="00E43A2F" w:rsidRPr="00E11730">
        <w:rPr>
          <w:rFonts w:ascii="Times New Roman" w:eastAsia="MS Mincho" w:hAnsi="Times New Roman" w:cs="Times New Roman"/>
          <w:lang w:eastAsia="ja-JP"/>
        </w:rPr>
        <w:t xml:space="preserve">roject-based </w:t>
      </w:r>
      <w:r w:rsidR="00036FD6" w:rsidRPr="00E11730">
        <w:rPr>
          <w:rFonts w:ascii="Times New Roman" w:eastAsia="MS Mincho" w:hAnsi="Times New Roman" w:cs="Times New Roman"/>
          <w:lang w:eastAsia="ja-JP"/>
        </w:rPr>
        <w:t xml:space="preserve">learning is considered as an important learning approach that </w:t>
      </w:r>
      <w:r w:rsidR="00A71880" w:rsidRPr="00E11730">
        <w:rPr>
          <w:rFonts w:ascii="Times New Roman" w:eastAsia="MS Mincho" w:hAnsi="Times New Roman" w:cs="Times New Roman"/>
          <w:lang w:eastAsia="ja-JP"/>
        </w:rPr>
        <w:t xml:space="preserve">may </w:t>
      </w:r>
      <w:r w:rsidR="00036FD6" w:rsidRPr="00E11730">
        <w:rPr>
          <w:rFonts w:ascii="Times New Roman" w:eastAsia="MS Mincho" w:hAnsi="Times New Roman" w:cs="Times New Roman"/>
          <w:lang w:eastAsia="ja-JP"/>
        </w:rPr>
        <w:t>support</w:t>
      </w:r>
      <w:r w:rsidR="00E43A2F" w:rsidRPr="00E11730">
        <w:rPr>
          <w:rFonts w:ascii="Times New Roman" w:eastAsia="MS Mincho" w:hAnsi="Times New Roman" w:cs="Times New Roman"/>
          <w:lang w:eastAsia="ja-JP"/>
        </w:rPr>
        <w:t xml:space="preserve"> students’ self-regulated learning</w:t>
      </w:r>
      <w:r w:rsidR="00797714" w:rsidRPr="00E11730">
        <w:rPr>
          <w:rFonts w:ascii="Times New Roman" w:eastAsia="MS Mincho" w:hAnsi="Times New Roman" w:cs="Times New Roman"/>
          <w:lang w:eastAsia="ja-JP"/>
        </w:rPr>
        <w:t xml:space="preserve"> </w:t>
      </w:r>
      <w:r w:rsidR="00A71880" w:rsidRPr="00E11730">
        <w:rPr>
          <w:rFonts w:ascii="Times New Roman" w:eastAsia="MS Mincho" w:hAnsi="Times New Roman" w:cs="Times New Roman"/>
          <w:lang w:eastAsia="ja-JP"/>
        </w:rPr>
        <w:t xml:space="preserve">through </w:t>
      </w:r>
      <w:r w:rsidR="00E43A2F" w:rsidRPr="00E11730">
        <w:rPr>
          <w:rFonts w:ascii="Times New Roman" w:eastAsia="MS Mincho" w:hAnsi="Times New Roman" w:cs="Times New Roman"/>
          <w:lang w:eastAsia="ja-JP"/>
        </w:rPr>
        <w:t xml:space="preserve">setting goals, </w:t>
      </w:r>
      <w:r w:rsidR="00E43A2F" w:rsidRPr="00E11730">
        <w:rPr>
          <w:rFonts w:ascii="Times New Roman" w:eastAsia="MS Mincho" w:hAnsi="Times New Roman" w:cs="Times New Roman"/>
          <w:lang w:eastAsia="ja-JP"/>
        </w:rPr>
        <w:lastRenderedPageBreak/>
        <w:t xml:space="preserve">selecting learning tasks and strategies, and monitoring progress toward goals </w:t>
      </w:r>
      <w:r w:rsidR="00816470" w:rsidRPr="00E11730">
        <w:rPr>
          <w:rFonts w:ascii="Times New Roman" w:eastAsia="MS Mincho" w:hAnsi="Times New Roman" w:cs="Times New Roman"/>
          <w:lang w:eastAsia="ja-JP"/>
        </w:rPr>
        <w:fldChar w:fldCharType="begin">
          <w:fldData xml:space="preserve">PEVuZE5vdGU+PENpdGU+PEF1dGhvcj5TdW5ndXI8L0F1dGhvcj48WWVhcj4yMDA2PC9ZZWFyPjxS
ZWNOdW0+ODM0PC9SZWNOdW0+PERpc3BsYXlUZXh0PihCbHVtZW5mZWxkIGV0IGFsLiwgMTk5MTsg
RW5nbGlzaCAmYW1wOyBLaXRzYW50YXMsIDIwMTM7IFN1bmd1ciAmYW1wOyBUZWtrYXlhLCAyMDA2
KTwvRGlzcGxheVRleHQ+PHJlY29yZD48cmVjLW51bWJlcj44MzQ8L3JlYy1udW1iZXI+PGZvcmVp
Z24ta2V5cz48a2V5IGFwcD0iRU4iIGRiLWlkPSI1MnI1NXgwOWFzNWZzd2V6OXdyeGFkZDc5ZXRk
eHdwZjBhZGYiPjgzNDwva2V5PjwvZm9yZWlnbi1rZXlzPjxyZWYtdHlwZSBuYW1lPSJKb3VybmFs
IEFydGljbGUiPjE3PC9yZWYtdHlwZT48Y29udHJpYnV0b3JzPjxhdXRob3JzPjxhdXRob3I+U3Vu
Z3VyLCBTZW1yYTwvYXV0aG9yPjxhdXRob3I+VGVra2F5YSwgQ2VyZW48L2F1dGhvcj48L2F1dGhv
cnM+PC9jb250cmlidXRvcnM+PHRpdGxlcz48dGl0bGU+RWZmZWN0cyBvZiBwcm9ibGVtLWJhc2Vk
IGxlYXJuaW5nIGFuZCB0cmFkaXRpb25hbCBpbnN0cnVjdGlvbiBvbiBzZWxmLXJlZ3VsYXRlZCBs
ZWFybmluZzwvdGl0bGU+PHNlY29uZGFyeS10aXRsZT5UaGUgam91cm5hbCBvZiBlZHVjYXRpb25h
bCByZXNlYXJjaDwvc2Vjb25kYXJ5LXRpdGxlPjwvdGl0bGVzPjxwZXJpb2RpY2FsPjxmdWxsLXRp
dGxlPlRoZSBqb3VybmFsIG9mIGVkdWNhdGlvbmFsIHJlc2VhcmNoPC9mdWxsLXRpdGxlPjwvcGVy
aW9kaWNhbD48cGFnZXM+MzA3LTMyMDwvcGFnZXM+PHZvbHVtZT45OTwvdm9sdW1lPjxudW1iZXI+
NTwvbnVtYmVyPjxkYXRlcz48eWVhcj4yMDA2PC95ZWFyPjwvZGF0ZXM+PGlzYm4+MDAyMi0wNjcx
PC9pc2JuPjx1cmxzPjwvdXJscz48L3JlY29yZD48L0NpdGU+PENpdGU+PEF1dGhvcj5FbmdsaXNo
PC9BdXRob3I+PFllYXI+MjAxMzwvWWVhcj48UmVjTnVtPjgzMzwvUmVjTnVtPjxyZWNvcmQ+PHJl
Yy1udW1iZXI+ODMzPC9yZWMtbnVtYmVyPjxmb3JlaWduLWtleXM+PGtleSBhcHA9IkVOIiBkYi1p
ZD0iNTJyNTV4MDlhczVmc3dlejl3cnhhZGQ3OWV0ZHh3cGYwYWRmIj44MzM8L2tleT48L2ZvcmVp
Z24ta2V5cz48cmVmLXR5cGUgbmFtZT0iSm91cm5hbCBBcnRpY2xlIj4xNzwvcmVmLXR5cGU+PGNv
bnRyaWJ1dG9ycz48YXV0aG9ycz48YXV0aG9yPkVuZ2xpc2gsIE1hcnkgQzwvYXV0aG9yPjxhdXRo
b3I+S2l0c2FudGFzLCBBbmFzdGFzaWE8L2F1dGhvcj48L2F1dGhvcnM+PC9jb250cmlidXRvcnM+
PHRpdGxlcz48dGl0bGU+U3VwcG9ydGluZyBzdHVkZW50IHNlbGYtcmVndWxhdGVkIGxlYXJuaW5n
IGluIHByb2JsZW0tYW5kIHByb2plY3QtYmFzZWQgbGVhcm5pbmc8L3RpdGxlPjxzZWNvbmRhcnkt
dGl0bGU+SW50ZXJkaXNjaXBsaW5hcnkgam91cm5hbCBvZiBwcm9ibGVtLWJhc2VkIGxlYXJuaW5n
PC9zZWNvbmRhcnktdGl0bGU+PC90aXRsZXM+PHBlcmlvZGljYWw+PGZ1bGwtdGl0bGU+SW50ZXJk
aXNjaXBsaW5hcnkgam91cm5hbCBvZiBwcm9ibGVtLWJhc2VkIGxlYXJuaW5nPC9mdWxsLXRpdGxl
PjwvcGVyaW9kaWNhbD48cGFnZXM+NjwvcGFnZXM+PHZvbHVtZT43PC92b2x1bWU+PG51bWJlcj4y
PC9udW1iZXI+PGRhdGVzPjx5ZWFyPjIwMTM8L3llYXI+PC9kYXRlcz48aXNibj4xNTQxLTUwMTU8
L2lzYm4+PHVybHM+PC91cmxzPjwvcmVjb3JkPjwvQ2l0ZT48Q2l0ZT48QXV0aG9yPkJsdW1lbmZl
bGQ8L0F1dGhvcj48WWVhcj4xOTkxPC9ZZWFyPjxSZWNOdW0+ODMyPC9SZWNOdW0+PHJlY29yZD48
cmVjLW51bWJlcj44MzI8L3JlYy1udW1iZXI+PGZvcmVpZ24ta2V5cz48a2V5IGFwcD0iRU4iIGRi
LWlkPSI1MnI1NXgwOWFzNWZzd2V6OXdyeGFkZDc5ZXRkeHdwZjBhZGYiPjgzMjwva2V5PjwvZm9y
ZWlnbi1rZXlzPjxyZWYtdHlwZSBuYW1lPSJKb3VybmFsIEFydGljbGUiPjE3PC9yZWYtdHlwZT48
Y29udHJpYnV0b3JzPjxhdXRob3JzPjxhdXRob3I+Qmx1bWVuZmVsZCwgUGh5bGxpcyBDPC9hdXRo
b3I+PGF1dGhvcj5Tb2xvd2F5LCBFbGxpb3Q8L2F1dGhvcj48YXV0aG9yPk1hcngsIFJvbmFsZCBX
PC9hdXRob3I+PGF1dGhvcj5LcmFqY2lrLCBKb3NlcGggUzwvYXV0aG9yPjxhdXRob3I+R3V6ZGlh
bCwgTWFyazwvYXV0aG9yPjxhdXRob3I+UGFsaW5jc2FyLCBBbm5lbWFyaWU8L2F1dGhvcj48L2F1
dGhvcnM+PC9jb250cmlidXRvcnM+PHRpdGxlcz48dGl0bGU+TW90aXZhdGluZyBwcm9qZWN0LWJh
c2VkIGxlYXJuaW5nOiBTdXN0YWluaW5nIHRoZSBkb2luZywgc3VwcG9ydGluZyB0aGUgbGVhcm5p
bmc8L3RpdGxlPjxzZWNvbmRhcnktdGl0bGU+RWR1Y2F0aW9uYWwgcHN5Y2hvbG9naXN0PC9zZWNv
bmRhcnktdGl0bGU+PC90aXRsZXM+PHBlcmlvZGljYWw+PGZ1bGwtdGl0bGU+RWR1Y2F0aW9uYWwg
cHN5Y2hvbG9naXN0PC9mdWxsLXRpdGxlPjwvcGVyaW9kaWNhbD48cGFnZXM+MzY5LTM5ODwvcGFn
ZXM+PHZvbHVtZT4yNjwvdm9sdW1lPjxudW1iZXI+My00PC9udW1iZXI+PGRhdGVzPjx5ZWFyPjE5
OTE8L3llYXI+PC9kYXRlcz48aXNibj4wMDQ2LTE1MjA8L2lzYm4+PHVybHM+PC91cmxzPjwvcmVj
b3JkPjwvQ2l0ZT48L0VuZE5vdGU+
</w:fldData>
        </w:fldChar>
      </w:r>
      <w:r w:rsidR="00816470" w:rsidRPr="00E11730">
        <w:rPr>
          <w:rFonts w:ascii="Times New Roman" w:eastAsia="MS Mincho" w:hAnsi="Times New Roman" w:cs="Times New Roman"/>
          <w:lang w:eastAsia="ja-JP"/>
        </w:rPr>
        <w:instrText xml:space="preserve"> ADDIN EN.CITE </w:instrText>
      </w:r>
      <w:r w:rsidR="00816470" w:rsidRPr="00E11730">
        <w:rPr>
          <w:rFonts w:ascii="Times New Roman" w:eastAsia="MS Mincho" w:hAnsi="Times New Roman" w:cs="Times New Roman"/>
          <w:lang w:eastAsia="ja-JP"/>
        </w:rPr>
        <w:fldChar w:fldCharType="begin">
          <w:fldData xml:space="preserve">PEVuZE5vdGU+PENpdGU+PEF1dGhvcj5TdW5ndXI8L0F1dGhvcj48WWVhcj4yMDA2PC9ZZWFyPjxS
ZWNOdW0+ODM0PC9SZWNOdW0+PERpc3BsYXlUZXh0PihCbHVtZW5mZWxkIGV0IGFsLiwgMTk5MTsg
RW5nbGlzaCAmYW1wOyBLaXRzYW50YXMsIDIwMTM7IFN1bmd1ciAmYW1wOyBUZWtrYXlhLCAyMDA2
KTwvRGlzcGxheVRleHQ+PHJlY29yZD48cmVjLW51bWJlcj44MzQ8L3JlYy1udW1iZXI+PGZvcmVp
Z24ta2V5cz48a2V5IGFwcD0iRU4iIGRiLWlkPSI1MnI1NXgwOWFzNWZzd2V6OXdyeGFkZDc5ZXRk
eHdwZjBhZGYiPjgzNDwva2V5PjwvZm9yZWlnbi1rZXlzPjxyZWYtdHlwZSBuYW1lPSJKb3VybmFs
IEFydGljbGUiPjE3PC9yZWYtdHlwZT48Y29udHJpYnV0b3JzPjxhdXRob3JzPjxhdXRob3I+U3Vu
Z3VyLCBTZW1yYTwvYXV0aG9yPjxhdXRob3I+VGVra2F5YSwgQ2VyZW48L2F1dGhvcj48L2F1dGhv
cnM+PC9jb250cmlidXRvcnM+PHRpdGxlcz48dGl0bGU+RWZmZWN0cyBvZiBwcm9ibGVtLWJhc2Vk
IGxlYXJuaW5nIGFuZCB0cmFkaXRpb25hbCBpbnN0cnVjdGlvbiBvbiBzZWxmLXJlZ3VsYXRlZCBs
ZWFybmluZzwvdGl0bGU+PHNlY29uZGFyeS10aXRsZT5UaGUgam91cm5hbCBvZiBlZHVjYXRpb25h
bCByZXNlYXJjaDwvc2Vjb25kYXJ5LXRpdGxlPjwvdGl0bGVzPjxwZXJpb2RpY2FsPjxmdWxsLXRp
dGxlPlRoZSBqb3VybmFsIG9mIGVkdWNhdGlvbmFsIHJlc2VhcmNoPC9mdWxsLXRpdGxlPjwvcGVy
aW9kaWNhbD48cGFnZXM+MzA3LTMyMDwvcGFnZXM+PHZvbHVtZT45OTwvdm9sdW1lPjxudW1iZXI+
NTwvbnVtYmVyPjxkYXRlcz48eWVhcj4yMDA2PC95ZWFyPjwvZGF0ZXM+PGlzYm4+MDAyMi0wNjcx
PC9pc2JuPjx1cmxzPjwvdXJscz48L3JlY29yZD48L0NpdGU+PENpdGU+PEF1dGhvcj5FbmdsaXNo
PC9BdXRob3I+PFllYXI+MjAxMzwvWWVhcj48UmVjTnVtPjgzMzwvUmVjTnVtPjxyZWNvcmQ+PHJl
Yy1udW1iZXI+ODMzPC9yZWMtbnVtYmVyPjxmb3JlaWduLWtleXM+PGtleSBhcHA9IkVOIiBkYi1p
ZD0iNTJyNTV4MDlhczVmc3dlejl3cnhhZGQ3OWV0ZHh3cGYwYWRmIj44MzM8L2tleT48L2ZvcmVp
Z24ta2V5cz48cmVmLXR5cGUgbmFtZT0iSm91cm5hbCBBcnRpY2xlIj4xNzwvcmVmLXR5cGU+PGNv
bnRyaWJ1dG9ycz48YXV0aG9ycz48YXV0aG9yPkVuZ2xpc2gsIE1hcnkgQzwvYXV0aG9yPjxhdXRo
b3I+S2l0c2FudGFzLCBBbmFzdGFzaWE8L2F1dGhvcj48L2F1dGhvcnM+PC9jb250cmlidXRvcnM+
PHRpdGxlcz48dGl0bGU+U3VwcG9ydGluZyBzdHVkZW50IHNlbGYtcmVndWxhdGVkIGxlYXJuaW5n
IGluIHByb2JsZW0tYW5kIHByb2plY3QtYmFzZWQgbGVhcm5pbmc8L3RpdGxlPjxzZWNvbmRhcnkt
dGl0bGU+SW50ZXJkaXNjaXBsaW5hcnkgam91cm5hbCBvZiBwcm9ibGVtLWJhc2VkIGxlYXJuaW5n
PC9zZWNvbmRhcnktdGl0bGU+PC90aXRsZXM+PHBlcmlvZGljYWw+PGZ1bGwtdGl0bGU+SW50ZXJk
aXNjaXBsaW5hcnkgam91cm5hbCBvZiBwcm9ibGVtLWJhc2VkIGxlYXJuaW5nPC9mdWxsLXRpdGxl
PjwvcGVyaW9kaWNhbD48cGFnZXM+NjwvcGFnZXM+PHZvbHVtZT43PC92b2x1bWU+PG51bWJlcj4y
PC9udW1iZXI+PGRhdGVzPjx5ZWFyPjIwMTM8L3llYXI+PC9kYXRlcz48aXNibj4xNTQxLTUwMTU8
L2lzYm4+PHVybHM+PC91cmxzPjwvcmVjb3JkPjwvQ2l0ZT48Q2l0ZT48QXV0aG9yPkJsdW1lbmZl
bGQ8L0F1dGhvcj48WWVhcj4xOTkxPC9ZZWFyPjxSZWNOdW0+ODMyPC9SZWNOdW0+PHJlY29yZD48
cmVjLW51bWJlcj44MzI8L3JlYy1udW1iZXI+PGZvcmVpZ24ta2V5cz48a2V5IGFwcD0iRU4iIGRi
LWlkPSI1MnI1NXgwOWFzNWZzd2V6OXdyeGFkZDc5ZXRkeHdwZjBhZGYiPjgzMjwva2V5PjwvZm9y
ZWlnbi1rZXlzPjxyZWYtdHlwZSBuYW1lPSJKb3VybmFsIEFydGljbGUiPjE3PC9yZWYtdHlwZT48
Y29udHJpYnV0b3JzPjxhdXRob3JzPjxhdXRob3I+Qmx1bWVuZmVsZCwgUGh5bGxpcyBDPC9hdXRo
b3I+PGF1dGhvcj5Tb2xvd2F5LCBFbGxpb3Q8L2F1dGhvcj48YXV0aG9yPk1hcngsIFJvbmFsZCBX
PC9hdXRob3I+PGF1dGhvcj5LcmFqY2lrLCBKb3NlcGggUzwvYXV0aG9yPjxhdXRob3I+R3V6ZGlh
bCwgTWFyazwvYXV0aG9yPjxhdXRob3I+UGFsaW5jc2FyLCBBbm5lbWFyaWU8L2F1dGhvcj48L2F1
dGhvcnM+PC9jb250cmlidXRvcnM+PHRpdGxlcz48dGl0bGU+TW90aXZhdGluZyBwcm9qZWN0LWJh
c2VkIGxlYXJuaW5nOiBTdXN0YWluaW5nIHRoZSBkb2luZywgc3VwcG9ydGluZyB0aGUgbGVhcm5p
bmc8L3RpdGxlPjxzZWNvbmRhcnktdGl0bGU+RWR1Y2F0aW9uYWwgcHN5Y2hvbG9naXN0PC9zZWNv
bmRhcnktdGl0bGU+PC90aXRsZXM+PHBlcmlvZGljYWw+PGZ1bGwtdGl0bGU+RWR1Y2F0aW9uYWwg
cHN5Y2hvbG9naXN0PC9mdWxsLXRpdGxlPjwvcGVyaW9kaWNhbD48cGFnZXM+MzY5LTM5ODwvcGFn
ZXM+PHZvbHVtZT4yNjwvdm9sdW1lPjxudW1iZXI+My00PC9udW1iZXI+PGRhdGVzPjx5ZWFyPjE5
OTE8L3llYXI+PC9kYXRlcz48aXNibj4wMDQ2LTE1MjA8L2lzYm4+PHVybHM+PC91cmxzPjwvcmVj
b3JkPjwvQ2l0ZT48L0VuZE5vdGU+
</w:fldData>
        </w:fldChar>
      </w:r>
      <w:r w:rsidR="00816470" w:rsidRPr="00E11730">
        <w:rPr>
          <w:rFonts w:ascii="Times New Roman" w:eastAsia="MS Mincho" w:hAnsi="Times New Roman" w:cs="Times New Roman"/>
          <w:lang w:eastAsia="ja-JP"/>
        </w:rPr>
        <w:instrText xml:space="preserve"> ADDIN EN.CITE.DATA </w:instrText>
      </w:r>
      <w:r w:rsidR="00816470" w:rsidRPr="00E11730">
        <w:rPr>
          <w:rFonts w:ascii="Times New Roman" w:eastAsia="MS Mincho" w:hAnsi="Times New Roman" w:cs="Times New Roman"/>
          <w:lang w:eastAsia="ja-JP"/>
        </w:rPr>
      </w:r>
      <w:r w:rsidR="00816470" w:rsidRPr="00E11730">
        <w:rPr>
          <w:rFonts w:ascii="Times New Roman" w:eastAsia="MS Mincho" w:hAnsi="Times New Roman" w:cs="Times New Roman"/>
          <w:lang w:eastAsia="ja-JP"/>
        </w:rPr>
        <w:fldChar w:fldCharType="end"/>
      </w:r>
      <w:r w:rsidR="00816470" w:rsidRPr="00E11730">
        <w:rPr>
          <w:rFonts w:ascii="Times New Roman" w:eastAsia="MS Mincho" w:hAnsi="Times New Roman" w:cs="Times New Roman"/>
          <w:lang w:eastAsia="ja-JP"/>
        </w:rPr>
      </w:r>
      <w:r w:rsidR="00816470" w:rsidRPr="00E11730">
        <w:rPr>
          <w:rFonts w:ascii="Times New Roman" w:eastAsia="MS Mincho" w:hAnsi="Times New Roman" w:cs="Times New Roman"/>
          <w:lang w:eastAsia="ja-JP"/>
        </w:rPr>
        <w:fldChar w:fldCharType="separate"/>
      </w:r>
      <w:r w:rsidR="00816470" w:rsidRPr="00E11730">
        <w:rPr>
          <w:rFonts w:ascii="Times New Roman" w:eastAsia="MS Mincho" w:hAnsi="Times New Roman" w:cs="Times New Roman"/>
          <w:noProof/>
          <w:lang w:eastAsia="ja-JP"/>
        </w:rPr>
        <w:t>(Blumenfeld et al., 1991; English &amp; Kitsantas, 2013; Sungur &amp; Tekkaya, 2006)</w:t>
      </w:r>
      <w:r w:rsidR="00816470" w:rsidRPr="00E11730">
        <w:rPr>
          <w:rFonts w:ascii="Times New Roman" w:eastAsia="MS Mincho" w:hAnsi="Times New Roman" w:cs="Times New Roman"/>
          <w:lang w:eastAsia="ja-JP"/>
        </w:rPr>
        <w:fldChar w:fldCharType="end"/>
      </w:r>
      <w:r w:rsidR="00E43A2F" w:rsidRPr="00E11730">
        <w:rPr>
          <w:rFonts w:ascii="Times New Roman" w:eastAsia="MS Mincho" w:hAnsi="Times New Roman" w:cs="Times New Roman"/>
          <w:lang w:eastAsia="ja-JP"/>
        </w:rPr>
        <w:t xml:space="preserve">. </w:t>
      </w:r>
    </w:p>
    <w:p w14:paraId="0023E0A1" w14:textId="77777777" w:rsidR="0067454D" w:rsidRPr="00E11730" w:rsidRDefault="0067454D" w:rsidP="0067454D">
      <w:pPr>
        <w:rPr>
          <w:rFonts w:ascii="Times New Roman" w:eastAsia="MS Mincho" w:hAnsi="Times New Roman" w:cs="Times New Roman"/>
          <w:i/>
          <w:iCs/>
          <w:lang w:eastAsia="ja-JP"/>
        </w:rPr>
      </w:pPr>
      <w:r w:rsidRPr="00E11730">
        <w:rPr>
          <w:rFonts w:ascii="Times New Roman" w:eastAsia="MS Mincho" w:hAnsi="Times New Roman" w:cs="Times New Roman"/>
          <w:i/>
          <w:iCs/>
          <w:lang w:eastAsia="ja-JP"/>
        </w:rPr>
        <w:t>Preferred learning styles</w:t>
      </w:r>
    </w:p>
    <w:p w14:paraId="7B6D29C5" w14:textId="77777777" w:rsidR="00794EB8" w:rsidRPr="00E11730" w:rsidRDefault="0067454D" w:rsidP="0067454D">
      <w:pPr>
        <w:ind w:firstLine="720"/>
        <w:rPr>
          <w:rFonts w:ascii="Times New Roman" w:eastAsia="MS Mincho" w:hAnsi="Times New Roman" w:cs="Times New Roman"/>
          <w:lang w:eastAsia="ja-JP"/>
        </w:rPr>
      </w:pPr>
      <w:r w:rsidRPr="00E11730">
        <w:rPr>
          <w:rFonts w:ascii="Times New Roman" w:eastAsia="MS Mincho" w:hAnsi="Times New Roman" w:cs="Times New Roman"/>
          <w:lang w:eastAsia="ja-JP"/>
        </w:rPr>
        <w:t xml:space="preserve">The concept of learning style describes differences in learning based on student’s preference for employing different phases of the learning cycle. According to Gardner multiple intelligences theory </w:t>
      </w:r>
      <w:r w:rsidR="00DF23C7" w:rsidRPr="00E11730">
        <w:rPr>
          <w:rFonts w:ascii="Times New Roman" w:eastAsia="MS Mincho" w:hAnsi="Times New Roman" w:cs="Times New Roman"/>
          <w:lang w:eastAsia="ja-JP"/>
        </w:rPr>
        <w:fldChar w:fldCharType="begin"/>
      </w:r>
      <w:r w:rsidR="00DF23C7" w:rsidRPr="00E11730">
        <w:rPr>
          <w:rFonts w:ascii="Times New Roman" w:eastAsia="MS Mincho" w:hAnsi="Times New Roman" w:cs="Times New Roman"/>
          <w:lang w:eastAsia="ja-JP"/>
        </w:rPr>
        <w:instrText xml:space="preserve"> ADDIN EN.CITE &lt;EndNote&gt;&lt;Cite ExcludeAuth="1"&gt;&lt;Author&gt;Gardner&lt;/Author&gt;&lt;Year&gt;2011&lt;/Year&gt;&lt;RecNum&gt;836&lt;/RecNum&gt;&lt;DisplayText&gt;(2011)&lt;/DisplayText&gt;&lt;record&gt;&lt;rec-number&gt;836&lt;/rec-number&gt;&lt;foreign-keys&gt;&lt;key app="EN" db-id="52r55x09as5fswez9wrxadd79etdxwpf0adf"&gt;836&lt;/key&gt;&lt;/foreign-keys&gt;&lt;ref-type name="Book"&gt;6&lt;/ref-type&gt;&lt;contributors&gt;&lt;authors&gt;&lt;author&gt;Gardner, Howard&lt;/author&gt;&lt;/authors&gt;&lt;/contributors&gt;&lt;titles&gt;&lt;title&gt;Frames of mind: The theory of multiple intelligences&lt;/title&gt;&lt;/titles&gt;&lt;dates&gt;&lt;year&gt;2011&lt;/year&gt;&lt;/dates&gt;&lt;publisher&gt;Basic books&lt;/publisher&gt;&lt;isbn&gt;0465024343&lt;/isbn&gt;&lt;urls&gt;&lt;/urls&gt;&lt;/record&gt;&lt;/Cite&gt;&lt;/EndNote&gt;</w:instrText>
      </w:r>
      <w:r w:rsidR="00DF23C7" w:rsidRPr="00E11730">
        <w:rPr>
          <w:rFonts w:ascii="Times New Roman" w:eastAsia="MS Mincho" w:hAnsi="Times New Roman" w:cs="Times New Roman"/>
          <w:lang w:eastAsia="ja-JP"/>
        </w:rPr>
        <w:fldChar w:fldCharType="separate"/>
      </w:r>
      <w:r w:rsidR="00DF23C7" w:rsidRPr="00E11730">
        <w:rPr>
          <w:rFonts w:ascii="Times New Roman" w:eastAsia="MS Mincho" w:hAnsi="Times New Roman" w:cs="Times New Roman"/>
          <w:noProof/>
          <w:lang w:eastAsia="ja-JP"/>
        </w:rPr>
        <w:t>(2011)</w:t>
      </w:r>
      <w:r w:rsidR="00DF23C7"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students have different preferred learning styles and they have different approaches or ways of learning. Students’ preferred learning styles was defined in the literature as the way individuals seek to extract, process, and memorize information </w:t>
      </w:r>
      <w:r w:rsidR="00DF23C7" w:rsidRPr="00E11730">
        <w:rPr>
          <w:rFonts w:ascii="Times New Roman" w:eastAsia="MS Mincho" w:hAnsi="Times New Roman" w:cs="Times New Roman"/>
          <w:lang w:eastAsia="ja-JP"/>
        </w:rPr>
        <w:fldChar w:fldCharType="begin"/>
      </w:r>
      <w:r w:rsidR="00DF23C7" w:rsidRPr="00E11730">
        <w:rPr>
          <w:rFonts w:ascii="Times New Roman" w:eastAsia="MS Mincho" w:hAnsi="Times New Roman" w:cs="Times New Roman"/>
          <w:lang w:eastAsia="ja-JP"/>
        </w:rPr>
        <w:instrText xml:space="preserve"> ADDIN EN.CITE &lt;EndNote&gt;&lt;Cite&gt;&lt;Author&gt;Brown&lt;/Author&gt;&lt;Year&gt;2006&lt;/Year&gt;&lt;RecNum&gt;837&lt;/RecNum&gt;&lt;DisplayText&gt;(Brown, Stothers, Thorp, &amp;amp; Ingram, 2006)&lt;/DisplayText&gt;&lt;record&gt;&lt;rec-number&gt;837&lt;/rec-number&gt;&lt;foreign-keys&gt;&lt;key app="EN" db-id="52r55x09as5fswez9wrxadd79etdxwpf0adf"&gt;837&lt;/key&gt;&lt;/foreign-keys&gt;&lt;ref-type name="Conference Proceedings"&gt;10&lt;/ref-type&gt;&lt;contributors&gt;&lt;authors&gt;&lt;author&gt;Brown, ITJ&lt;/author&gt;&lt;author&gt;Stothers, RJ&lt;/author&gt;&lt;author&gt;Thorp, SR&lt;/author&gt;&lt;author&gt;Ingram, LT&lt;/author&gt;&lt;/authors&gt;&lt;/contributors&gt;&lt;titles&gt;&lt;title&gt;The role of learning styles in the acceptance of web-based learning tools&lt;/title&gt;&lt;secondary-title&gt;36th Annual Conference of the Southern African Computer Lecturers Association SACLA2006&lt;/secondary-title&gt;&lt;/titles&gt;&lt;pages&gt;189-200&lt;/pages&gt;&lt;volume&gt;1&lt;/volume&gt;&lt;number&gt;1&lt;/number&gt;&lt;dates&gt;&lt;year&gt;2006&lt;/year&gt;&lt;/dates&gt;&lt;urls&gt;&lt;/urls&gt;&lt;/record&gt;&lt;/Cite&gt;&lt;/EndNote&gt;</w:instrText>
      </w:r>
      <w:r w:rsidR="00DF23C7" w:rsidRPr="00E11730">
        <w:rPr>
          <w:rFonts w:ascii="Times New Roman" w:eastAsia="MS Mincho" w:hAnsi="Times New Roman" w:cs="Times New Roman"/>
          <w:lang w:eastAsia="ja-JP"/>
        </w:rPr>
        <w:fldChar w:fldCharType="separate"/>
      </w:r>
      <w:r w:rsidR="00DF23C7" w:rsidRPr="00E11730">
        <w:rPr>
          <w:rFonts w:ascii="Times New Roman" w:eastAsia="MS Mincho" w:hAnsi="Times New Roman" w:cs="Times New Roman"/>
          <w:noProof/>
          <w:lang w:eastAsia="ja-JP"/>
        </w:rPr>
        <w:t>(Brown, Stothers, Thorp, &amp; Ingram, 2006)</w:t>
      </w:r>
      <w:r w:rsidR="00DF23C7"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The educational literature identified the types of learning styles as visual learners, auditory learners, kinesthetic learners, and tactile/kinesthetic learners. According to prior studies, different students have different perceptual learning styles or different sensor prefere</w:t>
      </w:r>
      <w:r w:rsidR="00794EB8" w:rsidRPr="00E11730">
        <w:rPr>
          <w:rFonts w:ascii="Times New Roman" w:eastAsia="MS Mincho" w:hAnsi="Times New Roman" w:cs="Times New Roman"/>
          <w:lang w:eastAsia="ja-JP"/>
        </w:rPr>
        <w:t>nces for processing information</w:t>
      </w:r>
      <w:r w:rsidRPr="00E11730">
        <w:rPr>
          <w:rFonts w:ascii="Times New Roman" w:eastAsia="MS Mincho" w:hAnsi="Times New Roman" w:cs="Times New Roman"/>
          <w:lang w:eastAsia="ja-JP"/>
        </w:rPr>
        <w:t xml:space="preserve">. </w:t>
      </w:r>
    </w:p>
    <w:p w14:paraId="25E86DFE" w14:textId="77777777" w:rsidR="009A0DFD" w:rsidRPr="00E11730" w:rsidRDefault="0067454D" w:rsidP="00A17BA4">
      <w:pPr>
        <w:ind w:firstLine="720"/>
        <w:rPr>
          <w:rFonts w:ascii="Times New Roman" w:eastAsia="Times New Roman" w:hAnsi="Times New Roman" w:cs="Times New Roman"/>
          <w:bCs/>
        </w:rPr>
      </w:pPr>
      <w:r w:rsidRPr="00E11730">
        <w:rPr>
          <w:rFonts w:ascii="Times New Roman" w:eastAsia="MS Mincho" w:hAnsi="Times New Roman" w:cs="Times New Roman"/>
          <w:lang w:eastAsia="ja-JP"/>
        </w:rPr>
        <w:t xml:space="preserve">Several studies examined the relationships between learning styles, motivation, teaching techniques, delivery modes and online learning environments </w:t>
      </w:r>
      <w:r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&lt;EndNote&gt;&lt;Cite&gt;&lt;Author&gt;Halbert&lt;/Author&gt;&lt;Year&gt;2011&lt;/Year&gt;&lt;RecNum&gt;736&lt;/RecNum&gt;&lt;DisplayText&gt;(Cook, Thompson, Thomas, Thomas, &amp;amp; Pankratz, 2006; Halbert, Kriebel, Cuzzolino, Coughlin, &amp;amp; Fresa-Dillon, 2011)&lt;/DisplayText&gt;&lt;record&gt;&lt;rec-number&gt;736&lt;/rec-number&gt;&lt;foreign-keys&gt;&lt;key app="EN" db-id="52r55x09as5fswez9wrxadd79etdxwpf0adf"&gt;736&lt;/key&gt;&lt;/foreign-keys&gt;&lt;ref-type name="Journal Article"&gt;17&lt;/ref-type&gt;&lt;contributors&gt;&lt;authors&gt;&lt;author&gt;Halbert, Caitlin&lt;/author&gt;&lt;author&gt;Kriebel, Richard&lt;/author&gt;&lt;author&gt;Cuzzolino, Robert&lt;/author&gt;&lt;author&gt;Coughlin, Patrick&lt;/author&gt;&lt;author&gt;Fresa-Dillon, Kerin&lt;/author&gt;&lt;/authors&gt;&lt;/contributors&gt;&lt;titles&gt;&lt;title&gt;Self-assessed learning style correlates to use of supplemental learning materials in an online course management system&lt;/title&gt;&lt;secondary-title&gt;Medical Teacher&lt;/secondary-title&gt;&lt;/titles&gt;&lt;pages&gt;331-333&lt;/pages&gt;&lt;volume&gt;33&lt;/volume&gt;&lt;number&gt;4&lt;/number&gt;&lt;dates&gt;&lt;year&gt;2011&lt;/year&gt;&lt;/dates&gt;&lt;isbn&gt;0142-159X&lt;/isbn&gt;&lt;urls&gt;&lt;/urls&gt;&lt;/record&gt;&lt;/Cite&gt;&lt;Cite&gt;&lt;Author&gt;Cook&lt;/Author&gt;&lt;Year&gt;2006&lt;/Year&gt;&lt;RecNum&gt;737&lt;/RecNum&gt;&lt;record&gt;&lt;rec-number&gt;737&lt;/rec-number&gt;&lt;foreign-keys&gt;&lt;key app="EN" db-id="52r55x09as5fswez9wrxadd79etdxwpf0adf"&gt;737&lt;/key&gt;&lt;/foreign-keys&gt;&lt;ref-type name="Journal Article"&gt;17&lt;/ref-type&gt;&lt;contributors&gt;&lt;authors&gt;&lt;author&gt;Cook, David A&lt;/author&gt;&lt;author&gt;Thompson, Warren G&lt;/author&gt;&lt;author&gt;Thomas, Kris G&lt;/author&gt;&lt;author&gt;Thomas, Matthew R&lt;/author&gt;&lt;author&gt;Pankratz, V Shane&lt;/author&gt;&lt;/authors&gt;&lt;/contributors&gt;&lt;titles&gt;&lt;title&gt;Impact of self-assessment questions and learning styles in Web-based learning: a randomized, controlled, crossover trial&lt;/title&gt;&lt;secondary-title&gt;Academic Medicine&lt;/secondary-title&gt;&lt;/titles&gt;&lt;pages&gt;231-238&lt;/pages&gt;&lt;volume&gt;81&lt;/volume&gt;&lt;number&gt;3&lt;/number&gt;&lt;dates&gt;&lt;year&gt;2006&lt;/year&gt;&lt;/dates&gt;&lt;isbn&gt;1040-2446&lt;/isbn&gt;&lt;urls&gt;&lt;/urls&gt;&lt;/record&gt;&lt;/Cite&gt;&lt;/EndNote&gt;</w:instrText>
      </w:r>
      <w:r w:rsidRPr="00E11730">
        <w:rPr>
          <w:rFonts w:ascii="Times New Roman" w:eastAsia="MS Mincho" w:hAnsi="Times New Roman" w:cs="Times New Roman"/>
          <w:lang w:eastAsia="ja-JP"/>
        </w:rPr>
        <w:fldChar w:fldCharType="separate"/>
      </w:r>
      <w:r w:rsidRPr="00E11730">
        <w:rPr>
          <w:rFonts w:ascii="Times New Roman" w:eastAsia="MS Mincho" w:hAnsi="Times New Roman" w:cs="Times New Roman"/>
          <w:noProof/>
          <w:lang w:eastAsia="ja-JP"/>
        </w:rPr>
        <w:t>(Cook, Thompson, Thomas, Thomas, &amp; Pankratz, 2006; Halbert, Kriebel, Cuzzolino, Coughlin, &amp; Fresa-Dillon, 2011)</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For example, m</w:t>
      </w:r>
      <w:r w:rsidRPr="00E11730">
        <w:rPr>
          <w:rFonts w:ascii="Times New Roman" w:eastAsia="Times New Roman" w:hAnsi="Times New Roman" w:cs="Times New Roman"/>
          <w:bCs/>
        </w:rPr>
        <w:t xml:space="preserve">any studies examined the relationship between students’ learning styles and academic work. Terrell and </w:t>
      </w:r>
      <w:proofErr w:type="spellStart"/>
      <w:r w:rsidRPr="00E11730">
        <w:rPr>
          <w:rFonts w:ascii="Times New Roman" w:eastAsia="Times New Roman" w:hAnsi="Times New Roman" w:cs="Times New Roman"/>
          <w:bCs/>
        </w:rPr>
        <w:t>Dringus</w:t>
      </w:r>
      <w:proofErr w:type="spellEnd"/>
      <w:r w:rsidRPr="00E11730">
        <w:rPr>
          <w:rFonts w:ascii="Times New Roman" w:eastAsia="Times New Roman" w:hAnsi="Times New Roman" w:cs="Times New Roman"/>
          <w:bCs/>
        </w:rPr>
        <w:t xml:space="preserve"> </w:t>
      </w:r>
      <w:r w:rsidR="00773DED" w:rsidRPr="00E11730">
        <w:rPr>
          <w:rFonts w:ascii="Times New Roman" w:eastAsia="Times New Roman" w:hAnsi="Times New Roman" w:cs="Times New Roman"/>
          <w:bCs/>
        </w:rPr>
        <w:fldChar w:fldCharType="begin"/>
      </w:r>
      <w:r w:rsidR="00B009E0" w:rsidRPr="00E11730">
        <w:rPr>
          <w:rFonts w:ascii="Times New Roman" w:eastAsia="Times New Roman" w:hAnsi="Times New Roman" w:cs="Times New Roman"/>
          <w:bCs/>
        </w:rPr>
        <w:instrText xml:space="preserve"> ADDIN EN.CITE &lt;EndNote&gt;&lt;Cite ExcludeAuth="1"&gt;&lt;Author&gt;Terrell&lt;/Author&gt;&lt;Year&gt;2000&lt;/Year&gt;&lt;RecNum&gt;838&lt;/RecNum&gt;&lt;DisplayText&gt;(2000)&lt;/DisplayText&gt;&lt;record&gt;&lt;rec-number&gt;838&lt;/rec-number&gt;&lt;foreign-keys&gt;&lt;key app="EN" db-id="52r55x09as5fswez9wrxadd79etdxwpf0adf"&gt;838&lt;/key&gt;&lt;/foreign-keys&gt;&lt;ref-type name="Journal Article"&gt;17&lt;/ref-type&gt;&lt;contributors&gt;&lt;authors&gt;&lt;author&gt;Terrell, Steven R&lt;/author&gt;&lt;author&gt;Dringus, Laurie&lt;/author&gt;&lt;/authors&gt;&lt;/contributors&gt;&lt;titles&gt;&lt;title&gt;An investigation of the effect of learning style on student success in an online learning environment&lt;/title&gt;&lt;secondary-title&gt;Journal of Educational Technology Systems&lt;/secondary-title&gt;&lt;/titles&gt;&lt;periodical&gt;&lt;full-title&gt;Journal of Educational Technology Systems&lt;/full-title&gt;&lt;/periodical&gt;&lt;pages&gt;231-238&lt;/pages&gt;&lt;volume&gt;28&lt;/volume&gt;&lt;number&gt;3&lt;/number&gt;&lt;dates&gt;&lt;year&gt;2000&lt;/year&gt;&lt;/dates&gt;&lt;isbn&gt;0047-2395&lt;/isbn&gt;&lt;urls&gt;&lt;/urls&gt;&lt;/record&gt;&lt;/Cite&gt;&lt;/EndNote&gt;</w:instrText>
      </w:r>
      <w:r w:rsidR="00773DED" w:rsidRPr="00E11730">
        <w:rPr>
          <w:rFonts w:ascii="Times New Roman" w:eastAsia="Times New Roman" w:hAnsi="Times New Roman" w:cs="Times New Roman"/>
          <w:bCs/>
        </w:rPr>
        <w:fldChar w:fldCharType="separate"/>
      </w:r>
      <w:r w:rsidR="00B009E0" w:rsidRPr="00E11730">
        <w:rPr>
          <w:rFonts w:ascii="Times New Roman" w:eastAsia="Times New Roman" w:hAnsi="Times New Roman" w:cs="Times New Roman"/>
          <w:bCs/>
          <w:noProof/>
        </w:rPr>
        <w:t>(2000)</w:t>
      </w:r>
      <w:r w:rsidR="00773DED" w:rsidRPr="00E11730">
        <w:rPr>
          <w:rFonts w:ascii="Times New Roman" w:eastAsia="Times New Roman" w:hAnsi="Times New Roman" w:cs="Times New Roman"/>
          <w:bCs/>
        </w:rPr>
        <w:fldChar w:fldCharType="end"/>
      </w:r>
      <w:r w:rsidRPr="00E11730">
        <w:rPr>
          <w:rFonts w:ascii="Times New Roman" w:eastAsia="Times New Roman" w:hAnsi="Times New Roman" w:cs="Times New Roman"/>
          <w:bCs/>
        </w:rPr>
        <w:t xml:space="preserve"> investigated graduate students in information science major in an online course using the Kolb Learning Style Inventory </w:t>
      </w:r>
      <w:r w:rsidRPr="00E11730">
        <w:rPr>
          <w:rFonts w:ascii="Times New Roman" w:eastAsia="Times New Roman" w:hAnsi="Times New Roman" w:cs="Times New Roman"/>
          <w:bCs/>
        </w:rPr>
        <w:fldChar w:fldCharType="begin"/>
      </w:r>
      <w:r w:rsidR="00300B37" w:rsidRPr="00E11730">
        <w:rPr>
          <w:rFonts w:ascii="Times New Roman" w:eastAsia="Times New Roman" w:hAnsi="Times New Roman" w:cs="Times New Roman"/>
          <w:bCs/>
        </w:rPr>
        <w:instrText xml:space="preserve"> ADDIN EN.CITE &lt;EndNote&gt;&lt;Cite&gt;&lt;Author&gt;Kolb&lt;/Author&gt;&lt;Year&gt;1976&lt;/Year&gt;&lt;RecNum&gt;739&lt;/RecNum&gt;&lt;DisplayText&gt;(Kolb, 1976)&lt;/DisplayText&gt;&lt;record&gt;&lt;rec-number&gt;739&lt;/rec-number&gt;&lt;foreign-keys&gt;&lt;key app="EN" db-id="52r55x09as5fswez9wrxadd79etdxwpf0adf"&gt;739&lt;/key&gt;&lt;/foreign-keys&gt;&lt;ref-type name="Journal Article"&gt;17&lt;/ref-type&gt;&lt;contributors&gt;&lt;authors&gt;&lt;author&gt;Kolb, David A&lt;/author&gt;&lt;/authors&gt;&lt;/contributors&gt;&lt;titles&gt;&lt;title&gt;Learning Style Inventory Technical Manual (Boston, Mcber and Company)&lt;/title&gt;&lt;secondary-title&gt;KolbThe Learning Style Inventory: technical manual1976&lt;/secondary-title&gt;&lt;/titles&gt;&lt;dates&gt;&lt;year&gt;1976&lt;/year&gt;&lt;/dates&gt;&lt;urls&gt;&lt;/urls&gt;&lt;/record&gt;&lt;/Cite&gt;&lt;/EndNote&gt;</w:instrText>
      </w:r>
      <w:r w:rsidRPr="00E11730">
        <w:rPr>
          <w:rFonts w:ascii="Times New Roman" w:eastAsia="Times New Roman" w:hAnsi="Times New Roman" w:cs="Times New Roman"/>
          <w:bCs/>
        </w:rPr>
        <w:fldChar w:fldCharType="separate"/>
      </w:r>
      <w:r w:rsidRPr="00E11730">
        <w:rPr>
          <w:rFonts w:ascii="Times New Roman" w:eastAsia="Times New Roman" w:hAnsi="Times New Roman" w:cs="Times New Roman"/>
          <w:bCs/>
          <w:noProof/>
        </w:rPr>
        <w:t>(Kolb, 1976)</w:t>
      </w:r>
      <w:r w:rsidRPr="00E11730">
        <w:rPr>
          <w:rFonts w:ascii="Times New Roman" w:eastAsia="Times New Roman" w:hAnsi="Times New Roman" w:cs="Times New Roman"/>
          <w:bCs/>
        </w:rPr>
        <w:fldChar w:fldCharType="end"/>
      </w:r>
      <w:r w:rsidRPr="00E11730">
        <w:rPr>
          <w:rFonts w:ascii="Times New Roman" w:eastAsia="Times New Roman" w:hAnsi="Times New Roman" w:cs="Times New Roman"/>
          <w:bCs/>
        </w:rPr>
        <w:t xml:space="preserve">. The study found that the majority of students can succeed in an online learning environment regardless of their learning style. Simpson and Du </w:t>
      </w:r>
      <w:r w:rsidR="00B009E0" w:rsidRPr="00E11730">
        <w:rPr>
          <w:rFonts w:ascii="Times New Roman" w:eastAsia="Times New Roman" w:hAnsi="Times New Roman" w:cs="Times New Roman"/>
          <w:bCs/>
        </w:rPr>
        <w:fldChar w:fldCharType="begin"/>
      </w:r>
      <w:r w:rsidR="00B009E0" w:rsidRPr="00E11730">
        <w:rPr>
          <w:rFonts w:ascii="Times New Roman" w:eastAsia="Times New Roman" w:hAnsi="Times New Roman" w:cs="Times New Roman"/>
          <w:bCs/>
        </w:rPr>
        <w:instrText xml:space="preserve"> ADDIN EN.CITE &lt;EndNote&gt;&lt;Cite ExcludeAuth="1"&gt;&lt;Author&gt;Simpson&lt;/Author&gt;&lt;Year&gt;2004&lt;/Year&gt;&lt;RecNum&gt;839&lt;/RecNum&gt;&lt;DisplayText&gt;(2004)&lt;/DisplayText&gt;&lt;record&gt;&lt;rec-number&gt;839&lt;/rec-number&gt;&lt;foreign-keys&gt;&lt;key app="EN" db-id="52r55x09as5fswez9wrxadd79etdxwpf0adf"&gt;839&lt;/key&gt;&lt;/foreign-keys&gt;&lt;ref-type name="Journal Article"&gt;17&lt;/ref-type&gt;&lt;contributors&gt;&lt;authors&gt;&lt;author&gt;Simpson, Carol&lt;/author&gt;&lt;author&gt;Du, Yunfei&lt;/author&gt;&lt;/authors&gt;&lt;/contributors&gt;&lt;titles&gt;&lt;title&gt;Effects of learning styles and class participation on students&amp;apos; enjoyment level in distributed learning environments&lt;/title&gt;&lt;secondary-title&gt;Journal of Education for Library and Information Science&lt;/secondary-title&gt;&lt;/titles&gt;&lt;periodical&gt;&lt;full-title&gt;Journal of Education for Library and Information Science&lt;/full-title&gt;&lt;/periodical&gt;&lt;pages&gt;123-136&lt;/pages&gt;&lt;dates&gt;&lt;year&gt;2004&lt;/year&gt;&lt;/dates&gt;&lt;isbn&gt;0748-5786&lt;/isbn&gt;&lt;urls&gt;&lt;/urls&gt;&lt;/record&gt;&lt;/Cite&gt;&lt;/EndNote&gt;</w:instrText>
      </w:r>
      <w:r w:rsidR="00B009E0" w:rsidRPr="00E11730">
        <w:rPr>
          <w:rFonts w:ascii="Times New Roman" w:eastAsia="Times New Roman" w:hAnsi="Times New Roman" w:cs="Times New Roman"/>
          <w:bCs/>
        </w:rPr>
        <w:fldChar w:fldCharType="separate"/>
      </w:r>
      <w:r w:rsidR="00B009E0" w:rsidRPr="00E11730">
        <w:rPr>
          <w:rFonts w:ascii="Times New Roman" w:eastAsia="Times New Roman" w:hAnsi="Times New Roman" w:cs="Times New Roman"/>
          <w:bCs/>
          <w:noProof/>
        </w:rPr>
        <w:t>(2004)</w:t>
      </w:r>
      <w:r w:rsidR="00B009E0" w:rsidRPr="00E11730">
        <w:rPr>
          <w:rFonts w:ascii="Times New Roman" w:eastAsia="Times New Roman" w:hAnsi="Times New Roman" w:cs="Times New Roman"/>
          <w:bCs/>
        </w:rPr>
        <w:fldChar w:fldCharType="end"/>
      </w:r>
      <w:r w:rsidRPr="00E11730">
        <w:rPr>
          <w:rFonts w:ascii="Times New Roman" w:eastAsia="Times New Roman" w:hAnsi="Times New Roman" w:cs="Times New Roman"/>
          <w:bCs/>
        </w:rPr>
        <w:t xml:space="preserve"> used the same Kolb learning style inventory to examine the effect of students’ learning styles on their online participation and the level of satisfaction in distributed learning environments. The results indicated that learning style had a significant impact on the students’ participation and students’ satisfaction level. Based on these and similar findings, many researchers have noted that it is important to identify student learning styles and adopt course design to accommodate these </w:t>
      </w:r>
      <w:r w:rsidR="00843644" w:rsidRPr="00E11730">
        <w:rPr>
          <w:rFonts w:ascii="Times New Roman" w:eastAsia="Times New Roman" w:hAnsi="Times New Roman" w:cs="Times New Roman"/>
          <w:bCs/>
        </w:rPr>
        <w:t>styles. For example, Michalski</w:t>
      </w:r>
      <w:r w:rsidRPr="00E11730">
        <w:rPr>
          <w:rFonts w:ascii="Times New Roman" w:eastAsia="Times New Roman" w:hAnsi="Times New Roman" w:cs="Times New Roman"/>
          <w:bCs/>
        </w:rPr>
        <w:t xml:space="preserve"> </w:t>
      </w:r>
      <w:r w:rsidR="00843644" w:rsidRPr="00E11730">
        <w:rPr>
          <w:rFonts w:ascii="Times New Roman" w:eastAsia="Times New Roman" w:hAnsi="Times New Roman" w:cs="Times New Roman"/>
          <w:bCs/>
        </w:rPr>
        <w:fldChar w:fldCharType="begin"/>
      </w:r>
      <w:r w:rsidR="00843644" w:rsidRPr="00E11730">
        <w:rPr>
          <w:rFonts w:ascii="Times New Roman" w:eastAsia="Times New Roman" w:hAnsi="Times New Roman" w:cs="Times New Roman"/>
          <w:bCs/>
        </w:rPr>
        <w:instrText xml:space="preserve"> ADDIN EN.CITE &lt;EndNote&gt;&lt;Cite ExcludeAuth="1"&gt;&lt;Author&gt;Michalski&lt;/Author&gt;&lt;Year&gt;2008&lt;/Year&gt;&lt;RecNum&gt;840&lt;/RecNum&gt;&lt;DisplayText&gt;(2008)&lt;/DisplayText&gt;&lt;record&gt;&lt;rec-number&gt;840&lt;/rec-number&gt;&lt;foreign-keys&gt;&lt;key app="EN" db-id="52r55x09as5fswez9wrxadd79etdxwpf0adf"&gt;840&lt;/key&gt;&lt;/foreign-keys&gt;&lt;ref-type name="Conference Proceedings"&gt;10&lt;/ref-type&gt;&lt;contributors&gt;&lt;authors&gt;&lt;author&gt;Michalski, Konrad&lt;/author&gt;&lt;/authors&gt;&lt;/contributors&gt;&lt;titles&gt;&lt;title&gt;Learning styles and blended learning: Challenges and opportunities in distance education environment&lt;/title&gt;&lt;secondary-title&gt;Proceedings of World Conference on Educational Multimedia, Hypermedia and Telecommunications&lt;/secondary-title&gt;&lt;/titles&gt;&lt;volume&gt;42904297&lt;/volume&gt;&lt;dates&gt;&lt;year&gt;2008&lt;/year&gt;&lt;/dates&gt;&lt;urls&gt;&lt;/urls&gt;&lt;/record&gt;&lt;/Cite&gt;&lt;/EndNote&gt;</w:instrText>
      </w:r>
      <w:r w:rsidR="00843644" w:rsidRPr="00E11730">
        <w:rPr>
          <w:rFonts w:ascii="Times New Roman" w:eastAsia="Times New Roman" w:hAnsi="Times New Roman" w:cs="Times New Roman"/>
          <w:bCs/>
        </w:rPr>
        <w:fldChar w:fldCharType="separate"/>
      </w:r>
      <w:r w:rsidR="00843644" w:rsidRPr="00E11730">
        <w:rPr>
          <w:rFonts w:ascii="Times New Roman" w:eastAsia="Times New Roman" w:hAnsi="Times New Roman" w:cs="Times New Roman"/>
          <w:bCs/>
          <w:noProof/>
        </w:rPr>
        <w:t>(2008)</w:t>
      </w:r>
      <w:r w:rsidR="00843644" w:rsidRPr="00E11730">
        <w:rPr>
          <w:rFonts w:ascii="Times New Roman" w:eastAsia="Times New Roman" w:hAnsi="Times New Roman" w:cs="Times New Roman"/>
          <w:bCs/>
        </w:rPr>
        <w:fldChar w:fldCharType="end"/>
      </w:r>
      <w:r w:rsidRPr="00E11730">
        <w:rPr>
          <w:rFonts w:ascii="Times New Roman" w:eastAsia="Times New Roman" w:hAnsi="Times New Roman" w:cs="Times New Roman"/>
          <w:bCs/>
        </w:rPr>
        <w:t xml:space="preserve"> addresses students’ learning styles in online learning environment and how to develop materials to accommodate different learning styles. The results suggested that before develop learning materials; instructors have to know who their students learn and their learning styles. Other studies investigated the relationship between learning style and preference for delivery mode such as learning through classroom, computer, video, print, or audio-based delivery modes. For example, </w:t>
      </w:r>
      <w:proofErr w:type="spellStart"/>
      <w:r w:rsidRPr="00E11730">
        <w:rPr>
          <w:rFonts w:ascii="Times New Roman" w:eastAsia="Times New Roman" w:hAnsi="Times New Roman" w:cs="Times New Roman"/>
          <w:bCs/>
        </w:rPr>
        <w:t>Buch</w:t>
      </w:r>
      <w:proofErr w:type="spellEnd"/>
      <w:r w:rsidRPr="00E11730">
        <w:rPr>
          <w:rFonts w:ascii="Times New Roman" w:eastAsia="Times New Roman" w:hAnsi="Times New Roman" w:cs="Times New Roman"/>
          <w:bCs/>
        </w:rPr>
        <w:t xml:space="preserve"> and Bartley </w:t>
      </w:r>
      <w:r w:rsidR="00D42B14" w:rsidRPr="00E11730">
        <w:rPr>
          <w:rFonts w:ascii="Times New Roman" w:eastAsia="Times New Roman" w:hAnsi="Times New Roman" w:cs="Times New Roman"/>
          <w:bCs/>
        </w:rPr>
        <w:fldChar w:fldCharType="begin"/>
      </w:r>
      <w:r w:rsidR="00D42B14" w:rsidRPr="00E11730">
        <w:rPr>
          <w:rFonts w:ascii="Times New Roman" w:eastAsia="Times New Roman" w:hAnsi="Times New Roman" w:cs="Times New Roman"/>
          <w:bCs/>
        </w:rPr>
        <w:instrText xml:space="preserve"> ADDIN EN.CITE &lt;EndNote&gt;&lt;Cite ExcludeAuth="1"&gt;&lt;Author&gt;Buch&lt;/Author&gt;&lt;Year&gt;2002&lt;/Year&gt;&lt;RecNum&gt;841&lt;/RecNum&gt;&lt;DisplayText&gt;(2002)&lt;/DisplayText&gt;&lt;record&gt;&lt;rec-number&gt;841&lt;/rec-number&gt;&lt;foreign-keys&gt;&lt;key app="EN" db-id="52r55x09as5fswez9wrxadd79etdxwpf0adf"&gt;841&lt;/key&gt;&lt;/foreign-keys&gt;&lt;ref-type name="Journal Article"&gt;17&lt;/ref-type&gt;&lt;contributors&gt;&lt;authors&gt;&lt;author&gt;Buch, Kim&lt;/author&gt;&lt;author&gt;Bartley, Susan&lt;/author&gt;&lt;/authors&gt;&lt;/contributors&gt;&lt;titles&gt;&lt;title&gt;Learning style and training delivery mode preference&lt;/title&gt;&lt;secondary-title&gt;Journal of Workplace Learning&lt;/secondary-title&gt;&lt;/titles&gt;&lt;periodical&gt;&lt;full-title&gt;Journal of Workplace Learning&lt;/full-title&gt;&lt;/periodical&gt;&lt;pages&gt;5-10&lt;/pages&gt;&lt;volume&gt;14&lt;/volume&gt;&lt;number&gt;1&lt;/number&gt;&lt;dates&gt;&lt;year&gt;2002&lt;/year&gt;&lt;/dates&gt;&lt;isbn&gt;1366-5626&lt;/isbn&gt;&lt;urls&gt;&lt;/urls&gt;&lt;/record&gt;&lt;/Cite&gt;&lt;/EndNote&gt;</w:instrText>
      </w:r>
      <w:r w:rsidR="00D42B14" w:rsidRPr="00E11730">
        <w:rPr>
          <w:rFonts w:ascii="Times New Roman" w:eastAsia="Times New Roman" w:hAnsi="Times New Roman" w:cs="Times New Roman"/>
          <w:bCs/>
        </w:rPr>
        <w:fldChar w:fldCharType="separate"/>
      </w:r>
      <w:r w:rsidR="00D42B14" w:rsidRPr="00E11730">
        <w:rPr>
          <w:rFonts w:ascii="Times New Roman" w:eastAsia="Times New Roman" w:hAnsi="Times New Roman" w:cs="Times New Roman"/>
          <w:bCs/>
          <w:noProof/>
        </w:rPr>
        <w:t>(2002)</w:t>
      </w:r>
      <w:r w:rsidR="00D42B14" w:rsidRPr="00E11730">
        <w:rPr>
          <w:rFonts w:ascii="Times New Roman" w:eastAsia="Times New Roman" w:hAnsi="Times New Roman" w:cs="Times New Roman"/>
          <w:bCs/>
        </w:rPr>
        <w:fldChar w:fldCharType="end"/>
      </w:r>
      <w:r w:rsidRPr="00E11730">
        <w:rPr>
          <w:rFonts w:ascii="Times New Roman" w:eastAsia="Times New Roman" w:hAnsi="Times New Roman" w:cs="Times New Roman"/>
          <w:bCs/>
        </w:rPr>
        <w:t xml:space="preserve"> examined learning style and the delivery mode and found stronger preference for computer-based delivery and assimilators as well as an overall preference for classroom-based delivery for adults, regardless of their learning style. </w:t>
      </w:r>
    </w:p>
    <w:p w14:paraId="60D08210" w14:textId="77777777" w:rsidR="002B4FA2" w:rsidRPr="00E11730" w:rsidRDefault="009A0DFD" w:rsidP="002B4FA2">
      <w:pPr>
        <w:widowControl w:val="0"/>
        <w:autoSpaceDE w:val="0"/>
        <w:autoSpaceDN w:val="0"/>
        <w:adjustRightInd w:val="0"/>
        <w:spacing w:after="0" w:line="360" w:lineRule="auto"/>
        <w:ind w:right="-720"/>
        <w:rPr>
          <w:rFonts w:ascii="Times New Roman" w:eastAsia="Times New Roman" w:hAnsi="Times New Roman" w:cs="Times New Roman"/>
          <w:b/>
        </w:rPr>
      </w:pPr>
      <w:r w:rsidRPr="00E11730">
        <w:rPr>
          <w:rFonts w:ascii="Times New Roman" w:eastAsia="Times New Roman" w:hAnsi="Times New Roman" w:cs="Times New Roman"/>
          <w:b/>
        </w:rPr>
        <w:t>The purpose of the research</w:t>
      </w:r>
    </w:p>
    <w:p w14:paraId="3A1A8305" w14:textId="77777777" w:rsidR="007F24A4" w:rsidRPr="00E11730" w:rsidRDefault="002B4FA2" w:rsidP="002B4FA2">
      <w:pPr>
        <w:spacing w:line="276" w:lineRule="auto"/>
        <w:ind w:firstLine="720"/>
        <w:rPr>
          <w:rFonts w:ascii="Times New Roman" w:eastAsia="Times New Roman" w:hAnsi="Times New Roman" w:cs="Times New Roman"/>
        </w:rPr>
      </w:pPr>
      <w:r w:rsidRPr="00E11730">
        <w:rPr>
          <w:rFonts w:ascii="Times New Roman" w:eastAsia="Times New Roman" w:hAnsi="Times New Roman" w:cs="Times New Roman"/>
        </w:rPr>
        <w:t xml:space="preserve">In the light of prior </w:t>
      </w:r>
      <w:r w:rsidR="00AF66EC" w:rsidRPr="00E11730">
        <w:rPr>
          <w:rFonts w:ascii="Times New Roman" w:eastAsia="Times New Roman" w:hAnsi="Times New Roman" w:cs="Times New Roman"/>
        </w:rPr>
        <w:t>research,</w:t>
      </w:r>
      <w:r w:rsidRPr="00E11730">
        <w:rPr>
          <w:rFonts w:ascii="Times New Roman" w:eastAsia="Times New Roman" w:hAnsi="Times New Roman" w:cs="Times New Roman"/>
        </w:rPr>
        <w:t xml:space="preserve"> </w:t>
      </w:r>
      <w:r w:rsidR="0067454D" w:rsidRPr="00E11730">
        <w:rPr>
          <w:rFonts w:ascii="Times New Roman" w:eastAsia="Times New Roman" w:hAnsi="Times New Roman" w:cs="Times New Roman"/>
        </w:rPr>
        <w:t>the purpose of this study is</w:t>
      </w:r>
      <w:r w:rsidR="00AF66EC" w:rsidRPr="00E11730">
        <w:rPr>
          <w:rFonts w:ascii="Times New Roman" w:eastAsia="Times New Roman" w:hAnsi="Times New Roman" w:cs="Times New Roman"/>
        </w:rPr>
        <w:t xml:space="preserve"> </w:t>
      </w:r>
      <w:r w:rsidR="0067454D" w:rsidRPr="00E11730">
        <w:rPr>
          <w:rFonts w:ascii="Times New Roman" w:eastAsia="Times New Roman" w:hAnsi="Times New Roman" w:cs="Times New Roman"/>
        </w:rPr>
        <w:t xml:space="preserve">to </w:t>
      </w:r>
      <w:r w:rsidR="007F24A4" w:rsidRPr="00E11730">
        <w:rPr>
          <w:rFonts w:ascii="Times New Roman" w:eastAsia="Times New Roman" w:hAnsi="Times New Roman" w:cs="Times New Roman"/>
        </w:rPr>
        <w:t>examine</w:t>
      </w:r>
      <w:r w:rsidR="00AE335C" w:rsidRPr="00E11730">
        <w:rPr>
          <w:rFonts w:ascii="Times New Roman" w:eastAsia="Times New Roman" w:hAnsi="Times New Roman" w:cs="Times New Roman"/>
        </w:rPr>
        <w:t xml:space="preserve"> the effect of project-based learning</w:t>
      </w:r>
      <w:r w:rsidR="007F24A4" w:rsidRPr="00E11730">
        <w:rPr>
          <w:rFonts w:ascii="Times New Roman" w:eastAsia="Times New Roman" w:hAnsi="Times New Roman" w:cs="Times New Roman"/>
        </w:rPr>
        <w:t xml:space="preserve"> </w:t>
      </w:r>
      <w:r w:rsidR="00CA7124" w:rsidRPr="00E11730">
        <w:rPr>
          <w:rFonts w:ascii="Times New Roman" w:eastAsia="Times New Roman" w:hAnsi="Times New Roman" w:cs="Times New Roman"/>
        </w:rPr>
        <w:t xml:space="preserve">(PBL) </w:t>
      </w:r>
      <w:r w:rsidR="007F24A4" w:rsidRPr="00E11730">
        <w:rPr>
          <w:rFonts w:ascii="Times New Roman" w:eastAsia="Times New Roman" w:hAnsi="Times New Roman" w:cs="Times New Roman"/>
        </w:rPr>
        <w:t xml:space="preserve">on pre-service teachers’ </w:t>
      </w:r>
      <w:r w:rsidR="0063391B" w:rsidRPr="00E11730">
        <w:rPr>
          <w:rFonts w:ascii="Times New Roman" w:eastAsia="Times New Roman" w:hAnsi="Times New Roman" w:cs="Times New Roman"/>
        </w:rPr>
        <w:t>self-regulation</w:t>
      </w:r>
      <w:r w:rsidR="007F24A4" w:rsidRPr="00E11730">
        <w:rPr>
          <w:rFonts w:ascii="Times New Roman" w:eastAsia="Times New Roman" w:hAnsi="Times New Roman" w:cs="Times New Roman"/>
        </w:rPr>
        <w:t xml:space="preserve"> and self-efficacy skills in face-to-face, hybrid and online learning environment.</w:t>
      </w:r>
      <w:r w:rsidRPr="00E11730">
        <w:rPr>
          <w:rFonts w:ascii="Times New Roman" w:eastAsia="Times New Roman" w:hAnsi="Times New Roman" w:cs="Times New Roman"/>
        </w:rPr>
        <w:t xml:space="preserve"> </w:t>
      </w:r>
    </w:p>
    <w:p w14:paraId="26211D2D" w14:textId="77777777" w:rsidR="0088549E" w:rsidRPr="00E11730" w:rsidRDefault="0088549E" w:rsidP="0088549E">
      <w:pPr>
        <w:rPr>
          <w:rFonts w:ascii="Times New Roman" w:eastAsia="MS Mincho" w:hAnsi="Times New Roman" w:cs="Times New Roman"/>
          <w:b/>
          <w:bCs/>
          <w:lang w:eastAsia="ja-JP"/>
        </w:rPr>
      </w:pPr>
      <w:r w:rsidRPr="00E11730">
        <w:rPr>
          <w:rFonts w:ascii="Times New Roman" w:eastAsia="MS Mincho" w:hAnsi="Times New Roman" w:cs="Times New Roman"/>
          <w:b/>
          <w:bCs/>
          <w:lang w:eastAsia="ja-JP"/>
        </w:rPr>
        <w:t>Research Questions</w:t>
      </w:r>
    </w:p>
    <w:p w14:paraId="5F691054" w14:textId="77777777" w:rsidR="0088549E" w:rsidRPr="00E11730" w:rsidRDefault="0088549E" w:rsidP="00D85989">
      <w:pPr>
        <w:rPr>
          <w:rFonts w:ascii="Times New Roman" w:eastAsia="MS Mincho" w:hAnsi="Times New Roman" w:cs="Times New Roman"/>
          <w:lang w:eastAsia="ja-JP"/>
        </w:rPr>
      </w:pPr>
      <w:r w:rsidRPr="00E11730">
        <w:rPr>
          <w:rFonts w:ascii="Times New Roman" w:eastAsia="MS Mincho" w:hAnsi="Times New Roman" w:cs="Times New Roman"/>
          <w:lang w:eastAsia="ja-JP"/>
        </w:rPr>
        <w:t>Research questions guiding this study include:</w:t>
      </w:r>
    </w:p>
    <w:p w14:paraId="5CA43D35" w14:textId="77777777" w:rsidR="0088549E" w:rsidRPr="00E11730" w:rsidRDefault="003E6514" w:rsidP="00BD45D8">
      <w:pPr>
        <w:pStyle w:val="ListParagraph"/>
        <w:numPr>
          <w:ilvl w:val="0"/>
          <w:numId w:val="2"/>
        </w:numPr>
        <w:spacing w:line="276" w:lineRule="auto"/>
        <w:rPr>
          <w:rFonts w:asciiTheme="majorBidi" w:hAnsiTheme="majorBidi" w:cstheme="majorBidi"/>
        </w:rPr>
      </w:pPr>
      <w:r w:rsidRPr="00E11730">
        <w:rPr>
          <w:rFonts w:asciiTheme="majorBidi" w:hAnsiTheme="majorBidi" w:cstheme="majorBidi"/>
        </w:rPr>
        <w:t xml:space="preserve">Is </w:t>
      </w:r>
      <w:r w:rsidR="00931CF3" w:rsidRPr="00E11730">
        <w:rPr>
          <w:rFonts w:asciiTheme="majorBidi" w:hAnsiTheme="majorBidi" w:cstheme="majorBidi"/>
        </w:rPr>
        <w:t xml:space="preserve">PBL </w:t>
      </w:r>
      <w:r w:rsidRPr="00E11730">
        <w:rPr>
          <w:rFonts w:asciiTheme="majorBidi" w:hAnsiTheme="majorBidi" w:cstheme="majorBidi"/>
        </w:rPr>
        <w:t>an effective teaching strategy for improving pre-service</w:t>
      </w:r>
      <w:r w:rsidR="003E1F1C" w:rsidRPr="00E11730">
        <w:rPr>
          <w:rFonts w:asciiTheme="majorBidi" w:hAnsiTheme="majorBidi" w:cstheme="majorBidi"/>
        </w:rPr>
        <w:t>’</w:t>
      </w:r>
      <w:r w:rsidRPr="00E11730">
        <w:rPr>
          <w:rFonts w:asciiTheme="majorBidi" w:hAnsiTheme="majorBidi" w:cstheme="majorBidi"/>
        </w:rPr>
        <w:t xml:space="preserve"> </w:t>
      </w:r>
      <w:r w:rsidR="0063391B" w:rsidRPr="00E11730">
        <w:rPr>
          <w:rFonts w:asciiTheme="majorBidi" w:hAnsiTheme="majorBidi" w:cstheme="majorBidi"/>
        </w:rPr>
        <w:t>self-regulation</w:t>
      </w:r>
      <w:r w:rsidRPr="00E11730">
        <w:rPr>
          <w:rFonts w:asciiTheme="majorBidi" w:hAnsiTheme="majorBidi" w:cstheme="majorBidi"/>
        </w:rPr>
        <w:t xml:space="preserve"> skills?</w:t>
      </w:r>
    </w:p>
    <w:p w14:paraId="23CCFA2A" w14:textId="77777777" w:rsidR="0088549E" w:rsidRPr="00E11730" w:rsidRDefault="00431BCA" w:rsidP="00BD45D8">
      <w:pPr>
        <w:pStyle w:val="ListParagraph"/>
        <w:numPr>
          <w:ilvl w:val="0"/>
          <w:numId w:val="2"/>
        </w:numPr>
        <w:spacing w:line="276" w:lineRule="auto"/>
        <w:rPr>
          <w:rFonts w:asciiTheme="majorBidi" w:hAnsiTheme="majorBidi" w:cstheme="majorBidi"/>
        </w:rPr>
      </w:pPr>
      <w:r w:rsidRPr="00E11730">
        <w:rPr>
          <w:rFonts w:asciiTheme="majorBidi" w:hAnsiTheme="majorBidi" w:cstheme="majorBidi"/>
        </w:rPr>
        <w:t xml:space="preserve">Does </w:t>
      </w:r>
      <w:r w:rsidR="00931CF3" w:rsidRPr="00E11730">
        <w:rPr>
          <w:rFonts w:asciiTheme="majorBidi" w:hAnsiTheme="majorBidi" w:cstheme="majorBidi"/>
        </w:rPr>
        <w:t xml:space="preserve">PBL </w:t>
      </w:r>
      <w:r w:rsidR="003E1F1C" w:rsidRPr="00E11730">
        <w:rPr>
          <w:rFonts w:asciiTheme="majorBidi" w:hAnsiTheme="majorBidi" w:cstheme="majorBidi"/>
        </w:rPr>
        <w:t>effect</w:t>
      </w:r>
      <w:r w:rsidRPr="00E11730">
        <w:rPr>
          <w:rFonts w:asciiTheme="majorBidi" w:hAnsiTheme="majorBidi" w:cstheme="majorBidi"/>
        </w:rPr>
        <w:t xml:space="preserve"> pre-service</w:t>
      </w:r>
      <w:r w:rsidR="003E1F1C" w:rsidRPr="00E11730">
        <w:rPr>
          <w:rFonts w:asciiTheme="majorBidi" w:hAnsiTheme="majorBidi" w:cstheme="majorBidi"/>
        </w:rPr>
        <w:t>’</w:t>
      </w:r>
      <w:r w:rsidRPr="00E11730">
        <w:rPr>
          <w:rFonts w:asciiTheme="majorBidi" w:hAnsiTheme="majorBidi" w:cstheme="majorBidi"/>
        </w:rPr>
        <w:t xml:space="preserve"> </w:t>
      </w:r>
      <w:r w:rsidR="0063391B" w:rsidRPr="00E11730">
        <w:rPr>
          <w:rFonts w:asciiTheme="majorBidi" w:hAnsiTheme="majorBidi" w:cstheme="majorBidi"/>
        </w:rPr>
        <w:t>self-regulation</w:t>
      </w:r>
      <w:r w:rsidR="0088549E" w:rsidRPr="00E11730">
        <w:rPr>
          <w:rFonts w:asciiTheme="majorBidi" w:hAnsiTheme="majorBidi" w:cstheme="majorBidi"/>
        </w:rPr>
        <w:t xml:space="preserve"> </w:t>
      </w:r>
      <w:r w:rsidRPr="00E11730">
        <w:rPr>
          <w:rFonts w:asciiTheme="majorBidi" w:hAnsiTheme="majorBidi" w:cstheme="majorBidi"/>
        </w:rPr>
        <w:t>differently in face-to-face, hybrid and online learning environment?</w:t>
      </w:r>
      <w:r w:rsidR="0088549E" w:rsidRPr="00E11730">
        <w:rPr>
          <w:rFonts w:asciiTheme="majorBidi" w:hAnsiTheme="majorBidi" w:cstheme="majorBidi"/>
        </w:rPr>
        <w:t xml:space="preserve">  </w:t>
      </w:r>
    </w:p>
    <w:p w14:paraId="09A5E3EB" w14:textId="77777777" w:rsidR="0088549E" w:rsidRPr="00E11730" w:rsidRDefault="003E1F1C" w:rsidP="00BD45D8">
      <w:pPr>
        <w:pStyle w:val="ListParagraph"/>
        <w:numPr>
          <w:ilvl w:val="0"/>
          <w:numId w:val="2"/>
        </w:numPr>
        <w:shd w:val="clear" w:color="auto" w:fill="FFFFFF" w:themeFill="background1"/>
        <w:spacing w:line="276" w:lineRule="auto"/>
        <w:rPr>
          <w:rFonts w:asciiTheme="majorBidi" w:hAnsiTheme="majorBidi" w:cstheme="majorBidi"/>
        </w:rPr>
      </w:pPr>
      <w:r w:rsidRPr="00E11730">
        <w:rPr>
          <w:rFonts w:asciiTheme="majorBidi" w:hAnsiTheme="majorBidi" w:cstheme="majorBidi"/>
        </w:rPr>
        <w:t xml:space="preserve">Is </w:t>
      </w:r>
      <w:r w:rsidR="00931CF3" w:rsidRPr="00E11730">
        <w:rPr>
          <w:rFonts w:asciiTheme="majorBidi" w:hAnsiTheme="majorBidi" w:cstheme="majorBidi"/>
        </w:rPr>
        <w:t xml:space="preserve">PBL </w:t>
      </w:r>
      <w:r w:rsidRPr="00E11730">
        <w:rPr>
          <w:rFonts w:asciiTheme="majorBidi" w:hAnsiTheme="majorBidi" w:cstheme="majorBidi"/>
        </w:rPr>
        <w:t>an effective teaching strategy for improving pre-service’ self-efficacy to integrate technology in teaching?</w:t>
      </w:r>
      <w:r w:rsidR="0088549E" w:rsidRPr="00E11730">
        <w:rPr>
          <w:rFonts w:asciiTheme="majorBidi" w:hAnsiTheme="majorBidi" w:cstheme="majorBidi"/>
        </w:rPr>
        <w:t xml:space="preserve">   </w:t>
      </w:r>
    </w:p>
    <w:p w14:paraId="3C256CDD" w14:textId="77777777" w:rsidR="003E1F1C" w:rsidRPr="00E11730" w:rsidRDefault="003E1F1C" w:rsidP="00BD45D8">
      <w:pPr>
        <w:pStyle w:val="ListParagraph"/>
        <w:numPr>
          <w:ilvl w:val="0"/>
          <w:numId w:val="2"/>
        </w:numPr>
        <w:spacing w:line="276" w:lineRule="auto"/>
        <w:rPr>
          <w:rFonts w:asciiTheme="majorBidi" w:hAnsiTheme="majorBidi" w:cstheme="majorBidi"/>
        </w:rPr>
      </w:pPr>
      <w:r w:rsidRPr="00E11730">
        <w:rPr>
          <w:rFonts w:asciiTheme="majorBidi" w:hAnsiTheme="majorBidi" w:cstheme="majorBidi"/>
        </w:rPr>
        <w:lastRenderedPageBreak/>
        <w:t xml:space="preserve">Does </w:t>
      </w:r>
      <w:r w:rsidR="00931CF3" w:rsidRPr="00E11730">
        <w:rPr>
          <w:rFonts w:asciiTheme="majorBidi" w:hAnsiTheme="majorBidi" w:cstheme="majorBidi"/>
        </w:rPr>
        <w:t xml:space="preserve">PBL </w:t>
      </w:r>
      <w:r w:rsidRPr="00E11730">
        <w:rPr>
          <w:rFonts w:asciiTheme="majorBidi" w:hAnsiTheme="majorBidi" w:cstheme="majorBidi"/>
        </w:rPr>
        <w:t>effect pre-service</w:t>
      </w:r>
      <w:r w:rsidR="00587079" w:rsidRPr="00E11730">
        <w:rPr>
          <w:rFonts w:asciiTheme="majorBidi" w:hAnsiTheme="majorBidi" w:cstheme="majorBidi"/>
        </w:rPr>
        <w:t>’</w:t>
      </w:r>
      <w:r w:rsidRPr="00E11730">
        <w:rPr>
          <w:rFonts w:asciiTheme="majorBidi" w:hAnsiTheme="majorBidi" w:cstheme="majorBidi"/>
        </w:rPr>
        <w:t xml:space="preserve"> self-efficacy differently in face-to-face, hybrid and online learning environment?  </w:t>
      </w:r>
    </w:p>
    <w:p w14:paraId="02CE207F" w14:textId="77777777" w:rsidR="00446673" w:rsidRPr="00E11730" w:rsidRDefault="00587079" w:rsidP="00BD45D8">
      <w:pPr>
        <w:pStyle w:val="ListParagraph"/>
        <w:numPr>
          <w:ilvl w:val="0"/>
          <w:numId w:val="2"/>
        </w:numPr>
        <w:shd w:val="clear" w:color="auto" w:fill="FFFFFF" w:themeFill="background1"/>
        <w:spacing w:line="276" w:lineRule="auto"/>
        <w:rPr>
          <w:rFonts w:asciiTheme="majorBidi" w:hAnsiTheme="majorBidi" w:cstheme="majorBidi"/>
        </w:rPr>
      </w:pPr>
      <w:r w:rsidRPr="00E11730">
        <w:rPr>
          <w:rFonts w:asciiTheme="majorBidi" w:hAnsiTheme="majorBidi" w:cstheme="majorBidi"/>
        </w:rPr>
        <w:t>Does</w:t>
      </w:r>
      <w:r w:rsidR="0088549E" w:rsidRPr="00E11730">
        <w:rPr>
          <w:rFonts w:asciiTheme="majorBidi" w:hAnsiTheme="majorBidi" w:cstheme="majorBidi"/>
        </w:rPr>
        <w:t xml:space="preserve"> </w:t>
      </w:r>
      <w:r w:rsidR="00931CF3" w:rsidRPr="00E11730">
        <w:rPr>
          <w:rFonts w:asciiTheme="majorBidi" w:hAnsiTheme="majorBidi" w:cstheme="majorBidi"/>
        </w:rPr>
        <w:t xml:space="preserve">PBL </w:t>
      </w:r>
      <w:r w:rsidRPr="00E11730">
        <w:rPr>
          <w:rFonts w:asciiTheme="majorBidi" w:hAnsiTheme="majorBidi" w:cstheme="majorBidi"/>
        </w:rPr>
        <w:t>effect pre-service differently based on their learning style preferences?</w:t>
      </w:r>
      <w:r w:rsidR="0088549E" w:rsidRPr="00E11730">
        <w:rPr>
          <w:rFonts w:asciiTheme="majorBidi" w:hAnsiTheme="majorBidi" w:cstheme="majorBidi"/>
        </w:rPr>
        <w:t xml:space="preserve">       </w:t>
      </w:r>
    </w:p>
    <w:p w14:paraId="38C1632E" w14:textId="77777777" w:rsidR="0031136F" w:rsidRPr="00E11730" w:rsidRDefault="00446673" w:rsidP="00446673">
      <w:pPr>
        <w:rPr>
          <w:rFonts w:ascii="Times New Roman" w:eastAsia="MS Mincho" w:hAnsi="Times New Roman" w:cs="Times New Roman"/>
          <w:b/>
          <w:bCs/>
          <w:lang w:eastAsia="ja-JP"/>
        </w:rPr>
      </w:pPr>
      <w:r w:rsidRPr="00E11730">
        <w:rPr>
          <w:rFonts w:ascii="Times New Roman" w:eastAsia="MS Mincho" w:hAnsi="Times New Roman" w:cs="Times New Roman"/>
          <w:b/>
          <w:bCs/>
          <w:lang w:eastAsia="ja-JP"/>
        </w:rPr>
        <w:t>Method</w:t>
      </w:r>
    </w:p>
    <w:p w14:paraId="6E06BAA5" w14:textId="77777777" w:rsidR="00913F9E" w:rsidRPr="00E11730" w:rsidRDefault="00913F9E" w:rsidP="003F7CA6">
      <w:pPr>
        <w:autoSpaceDE w:val="0"/>
        <w:autoSpaceDN w:val="0"/>
        <w:spacing w:after="0" w:line="240" w:lineRule="auto"/>
        <w:ind w:firstLine="720"/>
        <w:rPr>
          <w:rFonts w:ascii="Times New Roman" w:eastAsia="MS Mincho" w:hAnsi="Times New Roman" w:cs="Times New Roman"/>
          <w:lang w:eastAsia="ja-JP"/>
        </w:rPr>
      </w:pPr>
      <w:r w:rsidRPr="00E11730">
        <w:rPr>
          <w:rFonts w:ascii="Times New Roman" w:eastAsia="MS Mincho" w:hAnsi="Times New Roman" w:cs="Times New Roman"/>
        </w:rPr>
        <w:t xml:space="preserve">This study employed a </w:t>
      </w:r>
      <w:r w:rsidR="00BC0CD0" w:rsidRPr="00E11730">
        <w:rPr>
          <w:rFonts w:ascii="Times New Roman" w:eastAsia="MS Mincho" w:hAnsi="Times New Roman" w:cs="Times New Roman"/>
        </w:rPr>
        <w:t>within-</w:t>
      </w:r>
      <w:r w:rsidRPr="00E11730">
        <w:rPr>
          <w:rFonts w:ascii="Times New Roman" w:eastAsia="MS Mincho" w:hAnsi="Times New Roman" w:cs="Times New Roman"/>
        </w:rPr>
        <w:t xml:space="preserve">subject design to </w:t>
      </w:r>
      <w:r w:rsidR="00A54B68" w:rsidRPr="00E11730">
        <w:rPr>
          <w:rFonts w:ascii="Times New Roman" w:eastAsia="MS Mincho" w:hAnsi="Times New Roman" w:cs="Times New Roman"/>
        </w:rPr>
        <w:t xml:space="preserve">examine </w:t>
      </w:r>
      <w:r w:rsidRPr="00E11730">
        <w:rPr>
          <w:rFonts w:ascii="Times New Roman" w:eastAsia="MS Mincho" w:hAnsi="Times New Roman" w:cs="Times New Roman"/>
        </w:rPr>
        <w:t xml:space="preserve">the effect of project-based instruction on pre-service teachers’ </w:t>
      </w:r>
      <w:r w:rsidR="0063391B" w:rsidRPr="00E11730">
        <w:rPr>
          <w:rFonts w:ascii="Times New Roman" w:eastAsia="MS Mincho" w:hAnsi="Times New Roman" w:cs="Times New Roman"/>
        </w:rPr>
        <w:t>self-regulation</w:t>
      </w:r>
      <w:r w:rsidRPr="00E11730">
        <w:rPr>
          <w:rFonts w:ascii="Times New Roman" w:eastAsia="MS Mincho" w:hAnsi="Times New Roman" w:cs="Times New Roman"/>
        </w:rPr>
        <w:t xml:space="preserve"> and self-efficacy skills in face-to-face, hybrid and online learning environment. The present study has three </w:t>
      </w:r>
      <w:r w:rsidR="00BC0CD0" w:rsidRPr="00E11730">
        <w:rPr>
          <w:rFonts w:ascii="Times New Roman" w:eastAsia="MS Mincho" w:hAnsi="Times New Roman" w:cs="Times New Roman"/>
        </w:rPr>
        <w:t xml:space="preserve">dependent </w:t>
      </w:r>
      <w:r w:rsidRPr="00E11730">
        <w:rPr>
          <w:rFonts w:ascii="Times New Roman" w:eastAsia="MS Mincho" w:hAnsi="Times New Roman" w:cs="Times New Roman"/>
        </w:rPr>
        <w:t>variables: pre-service</w:t>
      </w:r>
      <w:r w:rsidR="00BC0CD0" w:rsidRPr="00E11730">
        <w:rPr>
          <w:rFonts w:ascii="Times New Roman" w:eastAsia="MS Mincho" w:hAnsi="Times New Roman" w:cs="Times New Roman"/>
        </w:rPr>
        <w:t>’</w:t>
      </w:r>
      <w:r w:rsidRPr="00E11730">
        <w:rPr>
          <w:rFonts w:ascii="Times New Roman" w:eastAsia="MS Mincho" w:hAnsi="Times New Roman" w:cs="Times New Roman"/>
        </w:rPr>
        <w:t xml:space="preserve"> </w:t>
      </w:r>
      <w:r w:rsidR="0063391B" w:rsidRPr="00E11730">
        <w:rPr>
          <w:rFonts w:ascii="Times New Roman" w:eastAsia="MS Mincho" w:hAnsi="Times New Roman" w:cs="Times New Roman"/>
        </w:rPr>
        <w:t>self-regulation</w:t>
      </w:r>
      <w:r w:rsidR="00BC0CD0" w:rsidRPr="00E11730">
        <w:rPr>
          <w:rFonts w:ascii="Times New Roman" w:eastAsia="MS Mincho" w:hAnsi="Times New Roman" w:cs="Times New Roman"/>
        </w:rPr>
        <w:t xml:space="preserve"> skills</w:t>
      </w:r>
      <w:r w:rsidRPr="00E11730">
        <w:rPr>
          <w:rFonts w:ascii="Times New Roman" w:eastAsia="MS Mincho" w:hAnsi="Times New Roman" w:cs="Times New Roman"/>
        </w:rPr>
        <w:t xml:space="preserve">, self-efficacy skills </w:t>
      </w:r>
      <w:r w:rsidR="003C2770" w:rsidRPr="00E11730">
        <w:rPr>
          <w:rFonts w:ascii="Times New Roman" w:eastAsia="MS Mincho" w:hAnsi="Times New Roman" w:cs="Times New Roman"/>
        </w:rPr>
        <w:t>and learning styles and one independent variable</w:t>
      </w:r>
      <w:r w:rsidR="00BC0CD0" w:rsidRPr="00E11730">
        <w:rPr>
          <w:rFonts w:ascii="Times New Roman" w:eastAsia="MS Mincho" w:hAnsi="Times New Roman" w:cs="Times New Roman"/>
        </w:rPr>
        <w:t xml:space="preserve"> class activities </w:t>
      </w:r>
      <w:r w:rsidR="00FD0F18" w:rsidRPr="00E11730">
        <w:rPr>
          <w:rFonts w:ascii="Times New Roman" w:eastAsia="MS Mincho" w:hAnsi="Times New Roman" w:cs="Times New Roman"/>
        </w:rPr>
        <w:t xml:space="preserve">using </w:t>
      </w:r>
      <w:r w:rsidR="00BC0CD0" w:rsidRPr="00E11730">
        <w:rPr>
          <w:rFonts w:ascii="Times New Roman" w:eastAsia="MS Mincho" w:hAnsi="Times New Roman" w:cs="Times New Roman"/>
        </w:rPr>
        <w:t xml:space="preserve">project-based teaching. </w:t>
      </w:r>
      <w:r w:rsidRPr="00E11730">
        <w:rPr>
          <w:rFonts w:ascii="Times New Roman" w:eastAsia="MS Mincho" w:hAnsi="Times New Roman" w:cs="Times New Roman"/>
          <w:lang w:eastAsia="ja-JP"/>
        </w:rPr>
        <w:t>The projects used in this experiment were designed to teach pre-service technology integration</w:t>
      </w:r>
      <w:r w:rsidR="00F935A5" w:rsidRPr="00E11730">
        <w:rPr>
          <w:rFonts w:ascii="Times New Roman" w:eastAsia="MS Mincho" w:hAnsi="Times New Roman" w:cs="Times New Roman"/>
          <w:lang w:eastAsia="ja-JP"/>
        </w:rPr>
        <w:t xml:space="preserve"> strategies</w:t>
      </w:r>
      <w:r w:rsidR="00BC0CD0" w:rsidRPr="00E11730">
        <w:rPr>
          <w:rFonts w:ascii="Times New Roman" w:eastAsia="MS Mincho" w:hAnsi="Times New Roman" w:cs="Times New Roman"/>
          <w:lang w:eastAsia="ja-JP"/>
        </w:rPr>
        <w:t xml:space="preserve"> in three different learning settings: Face-to-face, hybrid and online. The participants were pre-service in three different sections: two undergraduate and one graduate section</w:t>
      </w:r>
      <w:r w:rsidRPr="00E11730">
        <w:rPr>
          <w:rFonts w:ascii="Times New Roman" w:eastAsia="MS Mincho" w:hAnsi="Times New Roman" w:cs="Times New Roman"/>
        </w:rPr>
        <w:t>.</w:t>
      </w:r>
      <w:r w:rsidRPr="00E11730">
        <w:rPr>
          <w:rFonts w:ascii="Times New Roman" w:eastAsia="MS Mincho" w:hAnsi="Times New Roman" w:cs="Times New Roman"/>
          <w:lang w:eastAsia="ja-JP"/>
        </w:rPr>
        <w:t xml:space="preserve"> </w:t>
      </w:r>
    </w:p>
    <w:p w14:paraId="1333421B" w14:textId="77777777" w:rsidR="00AD5F70" w:rsidRPr="00E11730" w:rsidRDefault="00AD5F70" w:rsidP="00913F9E">
      <w:pPr>
        <w:autoSpaceDE w:val="0"/>
        <w:autoSpaceDN w:val="0"/>
        <w:spacing w:after="0" w:line="240" w:lineRule="auto"/>
        <w:ind w:firstLine="720"/>
        <w:jc w:val="both"/>
        <w:rPr>
          <w:rFonts w:ascii="Times New Roman" w:eastAsia="MS Mincho" w:hAnsi="Times New Roman" w:cs="Times New Roman"/>
          <w:lang w:eastAsia="ja-JP"/>
        </w:rPr>
      </w:pPr>
    </w:p>
    <w:p w14:paraId="307BCA85" w14:textId="77777777" w:rsidR="007E44D6" w:rsidRPr="00E11730" w:rsidRDefault="00F96780" w:rsidP="00F96780">
      <w:pPr>
        <w:spacing w:after="0" w:line="240" w:lineRule="auto"/>
        <w:rPr>
          <w:rFonts w:ascii="Times New Roman" w:eastAsia="MS Mincho" w:hAnsi="Times New Roman" w:cs="Arial"/>
        </w:rPr>
      </w:pPr>
      <w:r w:rsidRPr="00E11730">
        <w:rPr>
          <w:rFonts w:ascii="Times New Roman" w:eastAsia="MS Mincho" w:hAnsi="Times New Roman" w:cs="Arial"/>
          <w:b/>
          <w:bCs/>
          <w:i/>
          <w:iCs/>
        </w:rPr>
        <w:t>Participants:</w:t>
      </w:r>
      <w:r w:rsidRPr="00E11730">
        <w:rPr>
          <w:rFonts w:ascii="Times New Roman" w:eastAsia="MS Mincho" w:hAnsi="Times New Roman" w:cs="Arial"/>
        </w:rPr>
        <w:t xml:space="preserve"> </w:t>
      </w:r>
    </w:p>
    <w:p w14:paraId="18151973" w14:textId="77777777" w:rsidR="007E44D6" w:rsidRPr="00E11730" w:rsidRDefault="007E44D6" w:rsidP="00F96780">
      <w:pPr>
        <w:spacing w:after="0" w:line="240" w:lineRule="auto"/>
        <w:rPr>
          <w:rFonts w:ascii="Times New Roman" w:eastAsia="MS Mincho" w:hAnsi="Times New Roman" w:cs="Arial"/>
        </w:rPr>
      </w:pPr>
    </w:p>
    <w:p w14:paraId="7C7E0F0A" w14:textId="77777777" w:rsidR="00F96780" w:rsidRPr="00E11730" w:rsidRDefault="00F96780" w:rsidP="003F7CA6">
      <w:pPr>
        <w:spacing w:after="0" w:line="240" w:lineRule="auto"/>
        <w:ind w:firstLine="720"/>
        <w:rPr>
          <w:rFonts w:ascii="Times New Roman" w:eastAsia="MS Mincho" w:hAnsi="Times New Roman" w:cs="Times New Roman"/>
          <w:lang w:eastAsia="ja-JP"/>
        </w:rPr>
      </w:pPr>
      <w:r w:rsidRPr="00E11730">
        <w:rPr>
          <w:rFonts w:ascii="Times New Roman" w:eastAsia="MS Mincho" w:hAnsi="Times New Roman" w:cs="Times New Roman"/>
          <w:lang w:eastAsia="ja-JP"/>
        </w:rPr>
        <w:t xml:space="preserve">Participants </w:t>
      </w:r>
      <w:r w:rsidR="00C55EA7" w:rsidRPr="00E11730">
        <w:rPr>
          <w:rFonts w:ascii="Times New Roman" w:eastAsia="MS Mincho" w:hAnsi="Times New Roman" w:cs="Times New Roman"/>
          <w:lang w:eastAsia="ja-JP"/>
        </w:rPr>
        <w:t xml:space="preserve">in this study </w:t>
      </w:r>
      <w:r w:rsidRPr="00E11730">
        <w:rPr>
          <w:rFonts w:ascii="Times New Roman" w:eastAsia="MS Mincho" w:hAnsi="Times New Roman" w:cs="Times New Roman"/>
          <w:lang w:eastAsia="ja-JP"/>
        </w:rPr>
        <w:t>wer</w:t>
      </w:r>
      <w:r w:rsidR="007E44D6" w:rsidRPr="00E11730">
        <w:rPr>
          <w:rFonts w:ascii="Times New Roman" w:eastAsia="MS Mincho" w:hAnsi="Times New Roman" w:cs="Times New Roman"/>
          <w:lang w:eastAsia="ja-JP"/>
        </w:rPr>
        <w:t>e</w:t>
      </w:r>
      <w:r w:rsidR="00065877" w:rsidRPr="00E11730">
        <w:rPr>
          <w:rFonts w:ascii="Times New Roman" w:eastAsia="MS Mincho" w:hAnsi="Times New Roman" w:cs="Times New Roman"/>
          <w:lang w:eastAsia="ja-JP"/>
        </w:rPr>
        <w:t xml:space="preserve"> pre-service teachers in a Midwe</w:t>
      </w:r>
      <w:r w:rsidR="00D818A4" w:rsidRPr="00E11730">
        <w:rPr>
          <w:rFonts w:ascii="Times New Roman" w:eastAsia="MS Mincho" w:hAnsi="Times New Roman" w:cs="Times New Roman"/>
          <w:lang w:eastAsia="ja-JP"/>
        </w:rPr>
        <w:t xml:space="preserve">st university. The </w:t>
      </w:r>
      <w:r w:rsidR="00065877" w:rsidRPr="00E11730">
        <w:rPr>
          <w:rFonts w:ascii="Times New Roman" w:eastAsia="MS Mincho" w:hAnsi="Times New Roman" w:cs="Times New Roman"/>
          <w:lang w:eastAsia="ja-JP"/>
        </w:rPr>
        <w:t xml:space="preserve">66-participant demographics were as following: </w:t>
      </w:r>
      <w:r w:rsidR="007E44D6" w:rsidRPr="00E11730">
        <w:rPr>
          <w:rFonts w:ascii="Times New Roman" w:eastAsia="MS Mincho" w:hAnsi="Times New Roman" w:cs="Times New Roman"/>
          <w:lang w:eastAsia="ja-JP"/>
        </w:rPr>
        <w:t xml:space="preserve">54 undergraduate, </w:t>
      </w:r>
      <w:r w:rsidR="00065877" w:rsidRPr="00E11730">
        <w:rPr>
          <w:rFonts w:ascii="Times New Roman" w:eastAsia="MS Mincho" w:hAnsi="Times New Roman" w:cs="Times New Roman"/>
          <w:lang w:eastAsia="ja-JP"/>
        </w:rPr>
        <w:t xml:space="preserve">12 graduate, </w:t>
      </w:r>
      <w:r w:rsidR="007E44D6" w:rsidRPr="00E11730">
        <w:rPr>
          <w:rFonts w:ascii="Times New Roman" w:eastAsia="MS Mincho" w:hAnsi="Times New Roman" w:cs="Times New Roman"/>
          <w:lang w:eastAsia="ja-JP"/>
        </w:rPr>
        <w:t>5-</w:t>
      </w:r>
      <w:r w:rsidRPr="00E11730">
        <w:rPr>
          <w:rFonts w:ascii="Times New Roman" w:eastAsia="MS Mincho" w:hAnsi="Times New Roman" w:cs="Times New Roman"/>
          <w:lang w:eastAsia="ja-JP"/>
        </w:rPr>
        <w:t>m</w:t>
      </w:r>
      <w:r w:rsidR="007E44D6" w:rsidRPr="00E11730">
        <w:rPr>
          <w:rFonts w:ascii="Times New Roman" w:eastAsia="MS Mincho" w:hAnsi="Times New Roman" w:cs="Times New Roman"/>
          <w:lang w:eastAsia="ja-JP"/>
        </w:rPr>
        <w:t>ale, 61-</w:t>
      </w:r>
      <w:r w:rsidR="00065877" w:rsidRPr="00E11730">
        <w:rPr>
          <w:rFonts w:ascii="Times New Roman" w:eastAsia="MS Mincho" w:hAnsi="Times New Roman" w:cs="Times New Roman"/>
          <w:lang w:eastAsia="ja-JP"/>
        </w:rPr>
        <w:t>female, 2-Asian 6-Black / African American, 6-Hispanic / Latino, 51-White / Caucasian.</w:t>
      </w:r>
      <w:r w:rsidR="007E44D6" w:rsidRPr="00E11730">
        <w:rPr>
          <w:rFonts w:ascii="Times New Roman" w:eastAsia="MS Mincho" w:hAnsi="Times New Roman" w:cs="Times New Roman"/>
          <w:lang w:eastAsia="ja-JP"/>
        </w:rPr>
        <w:t xml:space="preserve"> </w:t>
      </w:r>
      <w:r w:rsidR="00391922" w:rsidRPr="00E11730">
        <w:rPr>
          <w:rFonts w:ascii="Times New Roman" w:eastAsia="MS Mincho" w:hAnsi="Times New Roman" w:cs="Times New Roman"/>
          <w:lang w:eastAsia="ja-JP"/>
        </w:rPr>
        <w:t>All participant</w:t>
      </w:r>
      <w:r w:rsidRPr="00E11730">
        <w:rPr>
          <w:rFonts w:ascii="Times New Roman" w:eastAsia="MS Mincho" w:hAnsi="Times New Roman" w:cs="Times New Roman"/>
          <w:lang w:eastAsia="ja-JP"/>
        </w:rPr>
        <w:t xml:space="preserve">s were fluent in English. Students reported that their preferred learning style is </w:t>
      </w:r>
      <w:r w:rsidR="00065877" w:rsidRPr="00E11730">
        <w:rPr>
          <w:rFonts w:ascii="Times New Roman" w:eastAsia="MS Mincho" w:hAnsi="Times New Roman" w:cs="Times New Roman"/>
          <w:lang w:eastAsia="ja-JP"/>
        </w:rPr>
        <w:t>7-</w:t>
      </w:r>
      <w:r w:rsidRPr="00E11730">
        <w:rPr>
          <w:rFonts w:ascii="Times New Roman" w:eastAsia="MS Mincho" w:hAnsi="Times New Roman" w:cs="Times New Roman"/>
          <w:lang w:eastAsia="ja-JP"/>
        </w:rPr>
        <w:t xml:space="preserve">Lectures/Discussions, </w:t>
      </w:r>
      <w:r w:rsidR="00065877" w:rsidRPr="00E11730">
        <w:rPr>
          <w:rFonts w:ascii="Times New Roman" w:eastAsia="MS Mincho" w:hAnsi="Times New Roman" w:cs="Times New Roman"/>
          <w:lang w:eastAsia="ja-JP"/>
        </w:rPr>
        <w:t>2-</w:t>
      </w:r>
      <w:r w:rsidRPr="00E11730">
        <w:rPr>
          <w:rFonts w:ascii="Times New Roman" w:eastAsia="MS Mincho" w:hAnsi="Times New Roman" w:cs="Times New Roman"/>
          <w:lang w:eastAsia="ja-JP"/>
        </w:rPr>
        <w:t xml:space="preserve">Books/Related Written Material, </w:t>
      </w:r>
      <w:r w:rsidR="00065877" w:rsidRPr="00E11730">
        <w:rPr>
          <w:rFonts w:ascii="Times New Roman" w:eastAsia="MS Mincho" w:hAnsi="Times New Roman" w:cs="Times New Roman"/>
          <w:lang w:eastAsia="ja-JP"/>
        </w:rPr>
        <w:t>4-</w:t>
      </w:r>
      <w:r w:rsidRPr="00E11730">
        <w:rPr>
          <w:rFonts w:ascii="Times New Roman" w:eastAsia="MS Mincho" w:hAnsi="Times New Roman" w:cs="Times New Roman"/>
          <w:lang w:eastAsia="ja-JP"/>
        </w:rPr>
        <w:t xml:space="preserve">Video/Movies/Media, </w:t>
      </w:r>
      <w:r w:rsidR="00065877" w:rsidRPr="00E11730">
        <w:rPr>
          <w:rFonts w:ascii="Times New Roman" w:eastAsia="MS Mincho" w:hAnsi="Times New Roman" w:cs="Times New Roman"/>
          <w:lang w:eastAsia="ja-JP"/>
        </w:rPr>
        <w:t>25-</w:t>
      </w:r>
      <w:r w:rsidRPr="00E11730">
        <w:rPr>
          <w:rFonts w:ascii="Times New Roman" w:eastAsia="MS Mincho" w:hAnsi="Times New Roman" w:cs="Times New Roman"/>
          <w:lang w:eastAsia="ja-JP"/>
        </w:rPr>
        <w:t xml:space="preserve">Hands-on activities, </w:t>
      </w:r>
      <w:r w:rsidR="00065877" w:rsidRPr="00E11730">
        <w:rPr>
          <w:rFonts w:ascii="Times New Roman" w:eastAsia="MS Mincho" w:hAnsi="Times New Roman" w:cs="Times New Roman"/>
          <w:lang w:eastAsia="ja-JP"/>
        </w:rPr>
        <w:t xml:space="preserve">26-Mixed method. </w:t>
      </w:r>
      <w:r w:rsidRPr="00E11730">
        <w:rPr>
          <w:rFonts w:ascii="Times New Roman" w:eastAsia="MS Mincho" w:hAnsi="Times New Roman" w:cs="Times New Roman"/>
          <w:lang w:eastAsia="ja-JP"/>
        </w:rPr>
        <w:t>Students reported that their age as the following: 44</w:t>
      </w:r>
      <w:r w:rsidR="00065877" w:rsidRPr="00E11730">
        <w:rPr>
          <w:rFonts w:ascii="Times New Roman" w:eastAsia="MS Mincho" w:hAnsi="Times New Roman" w:cs="Times New Roman"/>
          <w:lang w:eastAsia="ja-JP"/>
        </w:rPr>
        <w:t>- age between 18-21, 10-age between 22-25, 6-</w:t>
      </w:r>
      <w:r w:rsidRPr="00E11730">
        <w:rPr>
          <w:rFonts w:ascii="Times New Roman" w:eastAsia="MS Mincho" w:hAnsi="Times New Roman" w:cs="Times New Roman"/>
          <w:lang w:eastAsia="ja-JP"/>
        </w:rPr>
        <w:t xml:space="preserve">age between </w:t>
      </w:r>
      <w:r w:rsidR="00065877" w:rsidRPr="00E11730">
        <w:rPr>
          <w:rFonts w:ascii="Times New Roman" w:eastAsia="MS Mincho" w:hAnsi="Times New Roman" w:cs="Times New Roman"/>
          <w:lang w:eastAsia="ja-JP"/>
        </w:rPr>
        <w:t>26-30 years</w:t>
      </w:r>
      <w:r w:rsidRPr="00E11730">
        <w:rPr>
          <w:rFonts w:ascii="Times New Roman" w:eastAsia="MS Mincho" w:hAnsi="Times New Roman" w:cs="Times New Roman"/>
          <w:lang w:eastAsia="ja-JP"/>
        </w:rPr>
        <w:t>, 2</w:t>
      </w:r>
      <w:r w:rsidR="00065877" w:rsidRPr="00E11730">
        <w:rPr>
          <w:rFonts w:ascii="Times New Roman" w:eastAsia="MS Mincho" w:hAnsi="Times New Roman" w:cs="Times New Roman"/>
          <w:lang w:eastAsia="ja-JP"/>
        </w:rPr>
        <w:t>-</w:t>
      </w:r>
      <w:r w:rsidRPr="00E11730">
        <w:rPr>
          <w:rFonts w:ascii="Times New Roman" w:eastAsia="MS Mincho" w:hAnsi="Times New Roman" w:cs="Times New Roman"/>
          <w:lang w:eastAsia="ja-JP"/>
        </w:rPr>
        <w:t xml:space="preserve">age between </w:t>
      </w:r>
      <w:r w:rsidR="00065877" w:rsidRPr="00E11730">
        <w:rPr>
          <w:rFonts w:ascii="Times New Roman" w:eastAsia="MS Mincho" w:hAnsi="Times New Roman" w:cs="Times New Roman"/>
          <w:lang w:eastAsia="ja-JP"/>
        </w:rPr>
        <w:t>31-40 years</w:t>
      </w:r>
      <w:r w:rsidRPr="00E11730">
        <w:rPr>
          <w:rFonts w:ascii="Times New Roman" w:eastAsia="MS Mincho" w:hAnsi="Times New Roman" w:cs="Times New Roman"/>
          <w:lang w:eastAsia="ja-JP"/>
        </w:rPr>
        <w:t>, 3</w:t>
      </w:r>
      <w:r w:rsidR="00065877" w:rsidRPr="00E11730">
        <w:rPr>
          <w:rFonts w:ascii="Times New Roman" w:eastAsia="MS Mincho" w:hAnsi="Times New Roman" w:cs="Times New Roman"/>
          <w:lang w:eastAsia="ja-JP"/>
        </w:rPr>
        <w:t>-</w:t>
      </w:r>
      <w:r w:rsidRPr="00E11730">
        <w:rPr>
          <w:rFonts w:ascii="Times New Roman" w:eastAsia="MS Mincho" w:hAnsi="Times New Roman" w:cs="Times New Roman"/>
          <w:lang w:eastAsia="ja-JP"/>
        </w:rPr>
        <w:t>age 41or over.</w:t>
      </w:r>
    </w:p>
    <w:p w14:paraId="0B13F0AA" w14:textId="77777777" w:rsidR="00BC0CD0" w:rsidRPr="00E11730" w:rsidRDefault="00BC0CD0" w:rsidP="00AD5F70">
      <w:pPr>
        <w:autoSpaceDE w:val="0"/>
        <w:autoSpaceDN w:val="0"/>
        <w:spacing w:after="0" w:line="240" w:lineRule="auto"/>
        <w:ind w:firstLine="720"/>
        <w:jc w:val="both"/>
        <w:rPr>
          <w:rFonts w:ascii="Times New Roman" w:eastAsia="MS Mincho" w:hAnsi="Times New Roman" w:cs="Times New Roman"/>
          <w:lang w:eastAsia="ja-JP"/>
        </w:rPr>
      </w:pPr>
    </w:p>
    <w:p w14:paraId="17047151" w14:textId="77777777" w:rsidR="00AD5F70" w:rsidRPr="00E11730" w:rsidRDefault="00AD5F70" w:rsidP="00013E7A">
      <w:pPr>
        <w:widowControl w:val="0"/>
        <w:autoSpaceDE w:val="0"/>
        <w:autoSpaceDN w:val="0"/>
        <w:spacing w:after="0" w:line="240" w:lineRule="auto"/>
        <w:contextualSpacing/>
        <w:jc w:val="both"/>
        <w:rPr>
          <w:rFonts w:ascii="Times New Roman" w:eastAsia="MS Mincho" w:hAnsi="Times New Roman" w:cs="Times New Roman"/>
          <w:b/>
          <w:bCs/>
        </w:rPr>
      </w:pPr>
      <w:r w:rsidRPr="00E11730">
        <w:rPr>
          <w:rFonts w:ascii="Times New Roman" w:eastAsia="MS Mincho" w:hAnsi="Times New Roman" w:cs="Times New Roman"/>
          <w:b/>
          <w:bCs/>
        </w:rPr>
        <w:t>Materials</w:t>
      </w:r>
    </w:p>
    <w:p w14:paraId="207BF5D0" w14:textId="77777777" w:rsidR="00AD5F70" w:rsidRPr="00E11730" w:rsidRDefault="00AD5F70" w:rsidP="00AD5F70">
      <w:pPr>
        <w:autoSpaceDE w:val="0"/>
        <w:autoSpaceDN w:val="0"/>
        <w:spacing w:after="0" w:line="240" w:lineRule="auto"/>
        <w:ind w:left="360"/>
        <w:contextualSpacing/>
        <w:jc w:val="both"/>
        <w:rPr>
          <w:rFonts w:ascii="Times New Roman" w:eastAsia="MS Mincho" w:hAnsi="Times New Roman" w:cs="Times New Roman"/>
          <w:b/>
          <w:bCs/>
        </w:rPr>
      </w:pPr>
    </w:p>
    <w:p w14:paraId="4E91E7AE" w14:textId="77777777" w:rsidR="00AD5F70" w:rsidRPr="00E11730" w:rsidRDefault="00AD5F70" w:rsidP="00ED4BB7">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 xml:space="preserve">All learning materials </w:t>
      </w:r>
      <w:r w:rsidR="00182AF9" w:rsidRPr="00E11730">
        <w:rPr>
          <w:rFonts w:ascii="Times New Roman" w:eastAsia="MS Mincho" w:hAnsi="Times New Roman" w:cs="Times New Roman"/>
        </w:rPr>
        <w:t xml:space="preserve">and the assigned projects </w:t>
      </w:r>
      <w:r w:rsidRPr="00E11730">
        <w:rPr>
          <w:rFonts w:ascii="Times New Roman" w:eastAsia="MS Mincho" w:hAnsi="Times New Roman" w:cs="Times New Roman"/>
        </w:rPr>
        <w:t xml:space="preserve">used </w:t>
      </w:r>
      <w:r w:rsidR="00182AF9" w:rsidRPr="00E11730">
        <w:rPr>
          <w:rFonts w:ascii="Times New Roman" w:eastAsia="MS Mincho" w:hAnsi="Times New Roman" w:cs="Times New Roman"/>
        </w:rPr>
        <w:t xml:space="preserve">in this study </w:t>
      </w:r>
      <w:r w:rsidRPr="00E11730">
        <w:rPr>
          <w:rFonts w:ascii="Times New Roman" w:eastAsia="MS Mincho" w:hAnsi="Times New Roman" w:cs="Times New Roman"/>
        </w:rPr>
        <w:t xml:space="preserve">were </w:t>
      </w:r>
      <w:r w:rsidR="00013E7A" w:rsidRPr="00E11730">
        <w:rPr>
          <w:rFonts w:ascii="Times New Roman" w:eastAsia="MS Mincho" w:hAnsi="Times New Roman" w:cs="Times New Roman"/>
        </w:rPr>
        <w:t>designed or approved by the course instructor</w:t>
      </w:r>
      <w:r w:rsidR="008E2ADD" w:rsidRPr="00E11730">
        <w:rPr>
          <w:rFonts w:ascii="Times New Roman" w:eastAsia="MS Mincho" w:hAnsi="Times New Roman" w:cs="Times New Roman"/>
        </w:rPr>
        <w:t>s</w:t>
      </w:r>
      <w:r w:rsidR="00182AF9" w:rsidRPr="00E11730">
        <w:rPr>
          <w:rFonts w:ascii="Times New Roman" w:eastAsia="MS Mincho" w:hAnsi="Times New Roman" w:cs="Times New Roman"/>
        </w:rPr>
        <w:t xml:space="preserve">. The learning materials and projects </w:t>
      </w:r>
      <w:r w:rsidR="00013E7A" w:rsidRPr="00E11730">
        <w:rPr>
          <w:rFonts w:ascii="Times New Roman" w:eastAsia="MS Mincho" w:hAnsi="Times New Roman" w:cs="Times New Roman"/>
        </w:rPr>
        <w:t>were assigned to students</w:t>
      </w:r>
      <w:r w:rsidRPr="00E11730">
        <w:rPr>
          <w:rFonts w:ascii="Times New Roman" w:eastAsia="MS Mincho" w:hAnsi="Times New Roman" w:cs="Times New Roman"/>
        </w:rPr>
        <w:t xml:space="preserve"> every week. The instrumentations consisted of the following items: demographic survey, </w:t>
      </w:r>
      <w:r w:rsidR="00635D08" w:rsidRPr="00E11730">
        <w:rPr>
          <w:rFonts w:ascii="Times New Roman" w:eastAsia="MS Mincho" w:hAnsi="Times New Roman" w:cs="Times New Roman"/>
        </w:rPr>
        <w:t>1</w:t>
      </w:r>
      <w:r w:rsidRPr="00E11730">
        <w:rPr>
          <w:rFonts w:ascii="Times New Roman" w:eastAsia="MS Mincho" w:hAnsi="Times New Roman" w:cs="Times New Roman"/>
        </w:rPr>
        <w:t xml:space="preserve">0-question 11-level Likert scale to assess students’ perceived self-efficacy based on Bandura’ measure </w:t>
      </w:r>
      <w:r w:rsidRPr="00E11730">
        <w:rPr>
          <w:rFonts w:ascii="Times New Roman" w:eastAsia="MS Mincho" w:hAnsi="Times New Roman" w:cs="Times New Roman"/>
        </w:rPr>
        <w:fldChar w:fldCharType="begin"/>
      </w:r>
      <w:r w:rsidR="00300B37" w:rsidRPr="00E11730">
        <w:rPr>
          <w:rFonts w:ascii="Times New Roman" w:eastAsia="MS Mincho" w:hAnsi="Times New Roman" w:cs="Times New Roman"/>
        </w:rPr>
        <w:instrText xml:space="preserve"> ADDIN EN.CITE &lt;EndNote&gt;&lt;Cite&gt;&lt;Author&gt;Bandura&lt;/Author&gt;&lt;Year&gt;2006&lt;/Year&gt;&lt;RecNum&gt;547&lt;/RecNum&gt;&lt;DisplayText&gt;(Bandura, 2006)&lt;/DisplayText&gt;&lt;record&gt;&lt;rec-number&gt;547&lt;/rec-number&gt;&lt;foreign-keys&gt;&lt;key app="EN" db-id="52r55x09as5fswez9wrxadd79etdxwpf0adf"&gt;547&lt;/key&gt;&lt;/foreign-keys&gt;&lt;ref-type name="Journal Article"&gt;17&lt;/ref-type&gt;&lt;contributors&gt;&lt;authors&gt;&lt;author&gt;Bandura, Albert&lt;/author&gt;&lt;/authors&gt;&lt;/contributors&gt;&lt;titles&gt;&lt;title&gt;Toward a Psychology of Human Agency&lt;/title&gt;&lt;secondary-title&gt;Perspectives on Psychological Science&lt;/secondary-title&gt;&lt;/titles&gt;&lt;pages&gt;164-180&lt;/pages&gt;&lt;volume&gt;1&lt;/volume&gt;&lt;number&gt;2&lt;/number&gt;&lt;dates&gt;&lt;year&gt;2006&lt;/year&gt;&lt;/dates&gt;&lt;publisher&gt;Sage Publications&lt;/publisher&gt;&lt;isbn&gt;1745-6916&lt;/isbn&gt;&lt;urls&gt;&lt;/urls&gt;&lt;language&gt;English&lt;/language&gt;&lt;/record&gt;&lt;/Cite&gt;&lt;/EndNote&gt;</w:instrText>
      </w:r>
      <w:r w:rsidRPr="00E11730">
        <w:rPr>
          <w:rFonts w:ascii="Times New Roman" w:eastAsia="MS Mincho" w:hAnsi="Times New Roman" w:cs="Times New Roman"/>
        </w:rPr>
        <w:fldChar w:fldCharType="separate"/>
      </w:r>
      <w:r w:rsidRPr="00E11730">
        <w:rPr>
          <w:rFonts w:ascii="Times New Roman" w:eastAsia="MS Mincho" w:hAnsi="Times New Roman" w:cs="Times New Roman"/>
          <w:noProof/>
        </w:rPr>
        <w:t>(Bandura, 2006)</w:t>
      </w:r>
      <w:r w:rsidRPr="00E11730">
        <w:rPr>
          <w:rFonts w:ascii="Times New Roman" w:eastAsia="MS Mincho" w:hAnsi="Times New Roman" w:cs="Times New Roman"/>
        </w:rPr>
        <w:fldChar w:fldCharType="end"/>
      </w:r>
      <w:r w:rsidR="00ED4BB7" w:rsidRPr="00E11730">
        <w:rPr>
          <w:rFonts w:ascii="Times New Roman" w:eastAsia="MS Mincho" w:hAnsi="Times New Roman" w:cs="Times New Roman"/>
        </w:rPr>
        <w:t xml:space="preserve"> and </w:t>
      </w:r>
      <w:r w:rsidR="0035783D" w:rsidRPr="00E11730">
        <w:rPr>
          <w:rFonts w:ascii="Times New Roman" w:eastAsia="MS Mincho" w:hAnsi="Times New Roman" w:cs="Times New Roman"/>
        </w:rPr>
        <w:t xml:space="preserve">52-question true/false </w:t>
      </w:r>
      <w:r w:rsidR="00ED4BB7" w:rsidRPr="00E11730">
        <w:rPr>
          <w:rFonts w:ascii="Times New Roman" w:eastAsia="MS Mincho" w:hAnsi="Times New Roman" w:cs="Times New Roman"/>
        </w:rPr>
        <w:t>Metacognitive Awareness Inventory (MAI)</w:t>
      </w:r>
      <w:r w:rsidR="00762650" w:rsidRPr="00E11730">
        <w:rPr>
          <w:rFonts w:ascii="Times New Roman" w:eastAsia="MS Mincho" w:hAnsi="Times New Roman" w:cs="Times New Roman"/>
        </w:rPr>
        <w:t xml:space="preserve"> a</w:t>
      </w:r>
      <w:r w:rsidR="00ED4BB7" w:rsidRPr="00E11730">
        <w:rPr>
          <w:rFonts w:ascii="Times New Roman" w:eastAsia="MS Mincho" w:hAnsi="Times New Roman" w:cs="Times New Roman"/>
        </w:rPr>
        <w:t xml:space="preserve">dopted from Schraw and Dennison </w:t>
      </w:r>
      <w:r w:rsidR="00A2576D" w:rsidRPr="00E11730">
        <w:rPr>
          <w:rFonts w:ascii="Times New Roman" w:eastAsia="MS Mincho" w:hAnsi="Times New Roman" w:cs="Times New Roman"/>
        </w:rPr>
        <w:fldChar w:fldCharType="begin"/>
      </w:r>
      <w:r w:rsidR="00971AC9" w:rsidRPr="00E11730">
        <w:rPr>
          <w:rFonts w:ascii="Times New Roman" w:eastAsia="MS Mincho" w:hAnsi="Times New Roman" w:cs="Times New Roman"/>
        </w:rPr>
        <w:instrText xml:space="preserve"> ADDIN EN.CITE &lt;EndNote&gt;&lt;Cite ExcludeAuth="1"&gt;&lt;Author&gt;Schraw&lt;/Author&gt;&lt;Year&gt;1994&lt;/Year&gt;&lt;RecNum&gt;675&lt;/RecNum&gt;&lt;DisplayText&gt;(1994)&lt;/DisplayText&gt;&lt;record&gt;&lt;rec-number&gt;675&lt;/rec-number&gt;&lt;foreign-keys&gt;&lt;key app="EN" db-id="52r55x09as5fswez9wrxadd79etdxwpf0adf"&gt;675&lt;/key&gt;&lt;/foreign-keys&gt;&lt;ref-type name="Journal Article"&gt;17&lt;/ref-type&gt;&lt;contributors&gt;&lt;authors&gt;&lt;author&gt;Schraw, Gregory&lt;/author&gt;&lt;author&gt;Dennison, Rayne Sperling&lt;/author&gt;&lt;/authors&gt;&lt;/contributors&gt;&lt;titles&gt;&lt;title&gt;Assessing metacognitive awareness&lt;/title&gt;&lt;secondary-title&gt;Contemporary educational psychology&lt;/secondary-title&gt;&lt;/titles&gt;&lt;periodical&gt;&lt;full-title&gt;Contemporary educational psychology&lt;/full-title&gt;&lt;/periodical&gt;&lt;pages&gt;460-475&lt;/pages&gt;&lt;volume&gt;19&lt;/volume&gt;&lt;number&gt;4&lt;/number&gt;&lt;dates&gt;&lt;year&gt;1994&lt;/year&gt;&lt;/dates&gt;&lt;isbn&gt;0361-476X&lt;/isbn&gt;&lt;urls&gt;&lt;/urls&gt;&lt;/record&gt;&lt;/Cite&gt;&lt;/EndNote&gt;</w:instrText>
      </w:r>
      <w:r w:rsidR="00A2576D" w:rsidRPr="00E11730">
        <w:rPr>
          <w:rFonts w:ascii="Times New Roman" w:eastAsia="MS Mincho" w:hAnsi="Times New Roman" w:cs="Times New Roman"/>
        </w:rPr>
        <w:fldChar w:fldCharType="separate"/>
      </w:r>
      <w:r w:rsidR="00A2576D" w:rsidRPr="00E11730">
        <w:rPr>
          <w:rFonts w:ascii="Times New Roman" w:eastAsia="MS Mincho" w:hAnsi="Times New Roman" w:cs="Times New Roman"/>
          <w:noProof/>
        </w:rPr>
        <w:t>(1994)</w:t>
      </w:r>
      <w:r w:rsidR="00A2576D" w:rsidRPr="00E11730">
        <w:rPr>
          <w:rFonts w:ascii="Times New Roman" w:eastAsia="MS Mincho" w:hAnsi="Times New Roman" w:cs="Times New Roman"/>
        </w:rPr>
        <w:fldChar w:fldCharType="end"/>
      </w:r>
      <w:r w:rsidR="00ED4BB7" w:rsidRPr="00E11730">
        <w:rPr>
          <w:rFonts w:ascii="Times New Roman" w:eastAsia="MS Mincho" w:hAnsi="Times New Roman" w:cs="Times New Roman"/>
        </w:rPr>
        <w:t xml:space="preserve"> to collect students’ perception regarding their metacognitive knowledge and metacognitive regulation.</w:t>
      </w:r>
    </w:p>
    <w:p w14:paraId="4E71E41D" w14:textId="77777777" w:rsidR="003A3CD6" w:rsidRPr="00E11730" w:rsidRDefault="003A3CD6" w:rsidP="00E65CAD">
      <w:pPr>
        <w:autoSpaceDE w:val="0"/>
        <w:autoSpaceDN w:val="0"/>
        <w:spacing w:after="0" w:line="240" w:lineRule="auto"/>
        <w:jc w:val="both"/>
        <w:rPr>
          <w:rFonts w:ascii="Times New Roman" w:eastAsia="MS Mincho" w:hAnsi="Times New Roman" w:cs="Times New Roman"/>
        </w:rPr>
      </w:pPr>
    </w:p>
    <w:p w14:paraId="02490794" w14:textId="77777777" w:rsidR="003A3CD6" w:rsidRPr="00E11730" w:rsidRDefault="003A3CD6" w:rsidP="003A3CD6">
      <w:pPr>
        <w:autoSpaceDE w:val="0"/>
        <w:autoSpaceDN w:val="0"/>
        <w:spacing w:after="0" w:line="240" w:lineRule="auto"/>
        <w:jc w:val="both"/>
        <w:rPr>
          <w:rFonts w:ascii="Times New Roman" w:eastAsia="MS Mincho" w:hAnsi="Times New Roman" w:cs="Times New Roman"/>
        </w:rPr>
      </w:pPr>
      <w:r w:rsidRPr="00E11730">
        <w:rPr>
          <w:rFonts w:ascii="Times New Roman" w:eastAsia="MS Mincho" w:hAnsi="Times New Roman" w:cs="Times New Roman"/>
          <w:i/>
          <w:iCs/>
        </w:rPr>
        <w:t>Self-efficacy survey:</w:t>
      </w:r>
      <w:r w:rsidRPr="00E11730">
        <w:rPr>
          <w:rFonts w:ascii="Times New Roman" w:eastAsia="MS Mincho" w:hAnsi="Times New Roman" w:cs="Times New Roman"/>
        </w:rPr>
        <w:t xml:space="preserve"> </w:t>
      </w:r>
    </w:p>
    <w:p w14:paraId="46B4607A" w14:textId="77777777" w:rsidR="003A3CD6" w:rsidRPr="00E11730" w:rsidRDefault="003A3CD6" w:rsidP="003A3CD6">
      <w:pPr>
        <w:autoSpaceDE w:val="0"/>
        <w:autoSpaceDN w:val="0"/>
        <w:spacing w:after="0" w:line="240" w:lineRule="auto"/>
        <w:ind w:firstLine="720"/>
        <w:jc w:val="both"/>
        <w:rPr>
          <w:rFonts w:ascii="Times New Roman" w:eastAsia="MS Mincho" w:hAnsi="Times New Roman" w:cs="Times New Roman"/>
        </w:rPr>
      </w:pPr>
    </w:p>
    <w:p w14:paraId="10E60C81" w14:textId="77777777" w:rsidR="003A3CD6" w:rsidRPr="00E11730" w:rsidRDefault="003A3CD6" w:rsidP="003A3CD6">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 xml:space="preserve">The self-efficacy questionnaire was designed with 11-point scale ranges from "Cannot do at all" at zero to “Highly certain can do" at 100 and it was administered at both the beginning and the end of the study. Students were asked to answer how confident they were in their belief that they have this ability". For example, in survey question number three, students were asked the following question: “How certain are you that you can identify and use technology tools and information resources in your content area to increase productivity, promote creativity, and facilitate academic learning. Rate your degree of confidence by recording a number from zero to 100 using the scale given below”. Participants could rate their confident by selecting a number starting from zero "Cannot do at all" to 100 “Highly certain can do". The investigators developed the self-efficacy measure based on Bandura’s “Guide to the construction of self-efficacy scales” in </w:t>
      </w:r>
      <w:proofErr w:type="spellStart"/>
      <w:r w:rsidRPr="00E11730">
        <w:rPr>
          <w:rFonts w:ascii="Times New Roman" w:eastAsia="MS Mincho" w:hAnsi="Times New Roman" w:cs="Times New Roman"/>
        </w:rPr>
        <w:t>Pajares</w:t>
      </w:r>
      <w:proofErr w:type="spellEnd"/>
      <w:r w:rsidRPr="00E11730">
        <w:rPr>
          <w:rFonts w:ascii="Times New Roman" w:eastAsia="MS Mincho" w:hAnsi="Times New Roman" w:cs="Times New Roman"/>
        </w:rPr>
        <w:t xml:space="preserve"> &amp; </w:t>
      </w:r>
      <w:proofErr w:type="spellStart"/>
      <w:r w:rsidRPr="00E11730">
        <w:rPr>
          <w:rFonts w:ascii="Times New Roman" w:eastAsia="MS Mincho" w:hAnsi="Times New Roman" w:cs="Times New Roman"/>
        </w:rPr>
        <w:t>Urdan</w:t>
      </w:r>
      <w:proofErr w:type="spellEnd"/>
      <w:r w:rsidRPr="00E11730">
        <w:rPr>
          <w:rFonts w:ascii="Times New Roman" w:eastAsia="MS Mincho" w:hAnsi="Times New Roman" w:cs="Times New Roman"/>
        </w:rPr>
        <w:t xml:space="preserve"> </w:t>
      </w:r>
      <w:r w:rsidRPr="00E11730">
        <w:rPr>
          <w:rFonts w:ascii="Times New Roman" w:eastAsia="MS Mincho" w:hAnsi="Times New Roman" w:cs="Times New Roman"/>
        </w:rPr>
        <w:fldChar w:fldCharType="begin"/>
      </w:r>
      <w:r w:rsidR="00300B37" w:rsidRPr="00E11730">
        <w:rPr>
          <w:rFonts w:ascii="Times New Roman" w:eastAsia="MS Mincho" w:hAnsi="Times New Roman" w:cs="Times New Roman"/>
        </w:rPr>
        <w:instrText xml:space="preserve"> ADDIN EN.CITE &lt;EndNote&gt;&lt;Cite ExcludeAuth="1"&gt;&lt;Author&gt;Pajares&lt;/Author&gt;&lt;Year&gt;2006&lt;/Year&gt;&lt;RecNum&gt;732&lt;/RecNum&gt;&lt;DisplayText&gt;(2006)&lt;/DisplayText&gt;&lt;record&gt;&lt;rec-number&gt;732&lt;/rec-number&gt;&lt;foreign-keys&gt;&lt;key app="EN" db-id="52r55x09as5fswez9wrxadd79etdxwpf0adf"&gt;732&lt;/key&gt;&lt;/foreign-keys&gt;&lt;ref-type name="Book"&gt;6&lt;/ref-type&gt;&lt;contributors&gt;&lt;authors&gt;&lt;author&gt;Frank. Pajares&lt;/author&gt;&lt;author&gt;Urdan, Timothy&lt;/author&gt;&lt;/authors&gt;&lt;/contributors&gt;&lt;titles&gt;&lt;title&gt;Self-efficacy beliefs of adolescents&lt;/title&gt;&lt;/titles&gt;&lt;dates&gt;&lt;year&gt;2006&lt;/year&gt;&lt;/dates&gt;&lt;publisher&gt;IAP-Information Age Pub., Incorporated&lt;/publisher&gt;&lt;urls&gt;&lt;/urls&gt;&lt;/record&gt;&lt;/Cite&gt;&lt;/EndNote&gt;</w:instrText>
      </w:r>
      <w:r w:rsidRPr="00E11730">
        <w:rPr>
          <w:rFonts w:ascii="Times New Roman" w:eastAsia="MS Mincho" w:hAnsi="Times New Roman" w:cs="Times New Roman"/>
        </w:rPr>
        <w:fldChar w:fldCharType="separate"/>
      </w:r>
      <w:r w:rsidRPr="00E11730">
        <w:rPr>
          <w:rFonts w:ascii="Times New Roman" w:eastAsia="MS Mincho" w:hAnsi="Times New Roman" w:cs="Times New Roman"/>
          <w:noProof/>
        </w:rPr>
        <w:t>(2006)</w:t>
      </w:r>
      <w:r w:rsidRPr="00E11730">
        <w:rPr>
          <w:rFonts w:ascii="Times New Roman" w:eastAsia="MS Mincho" w:hAnsi="Times New Roman" w:cs="Times New Roman"/>
        </w:rPr>
        <w:fldChar w:fldCharType="end"/>
      </w:r>
      <w:r w:rsidRPr="00E11730">
        <w:rPr>
          <w:rFonts w:ascii="Times New Roman" w:eastAsia="MS Mincho" w:hAnsi="Times New Roman" w:cs="Times New Roman"/>
        </w:rPr>
        <w:t xml:space="preserve">. The measure is tailored to assess students’ ability to integrate technology in their teaching. </w:t>
      </w:r>
    </w:p>
    <w:p w14:paraId="647A75B8" w14:textId="77777777" w:rsidR="003A3CD6" w:rsidRPr="00E11730" w:rsidRDefault="003A3CD6" w:rsidP="003A3CD6">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 xml:space="preserve">The initial ratings of the measure indicated that all items adequately reflect and assess the topics covered in all conditions and the scores averaged across the 10 items. Mean for the total sample M = 83.00, SD = 11.30, range = 8.38. The investigators calculated the inter-rater reliability of the measure by intra-class correlation coefficients to evaluate the consistency of the ratings. The reliability for the measure Cronbach’s alpha (an estimated of internal consistency) was .92 (across all sections). Furthermore, the </w:t>
      </w:r>
      <w:r w:rsidRPr="00E11730">
        <w:rPr>
          <w:rFonts w:ascii="Times New Roman" w:eastAsia="MS Mincho" w:hAnsi="Times New Roman" w:cs="Times New Roman"/>
        </w:rPr>
        <w:lastRenderedPageBreak/>
        <w:t>investigators used this measure of self-efficacy assessments in other classes related to teaching pre-service teachers (face and construct validity). Finally, the investigators examined the measure’s scale results and scale results of other concepts in the courses such as computer- assisted instruction, virtual classroom and course management system, and found that the results of this measure significantly correlated with the results in other concepts and Cronbach’s alpha was .88 (criterion-related validity).</w:t>
      </w:r>
    </w:p>
    <w:p w14:paraId="49031146" w14:textId="77777777" w:rsidR="003A3CD6" w:rsidRPr="00E11730" w:rsidRDefault="003A3CD6" w:rsidP="003A3CD6">
      <w:pPr>
        <w:autoSpaceDE w:val="0"/>
        <w:autoSpaceDN w:val="0"/>
        <w:adjustRightInd w:val="0"/>
        <w:spacing w:after="0" w:line="240" w:lineRule="auto"/>
        <w:rPr>
          <w:rFonts w:ascii="Times New Roman" w:eastAsia="MS Mincho" w:hAnsi="Times New Roman" w:cs="Times New Roman"/>
          <w:lang w:eastAsia="ja-JP"/>
        </w:rPr>
      </w:pPr>
    </w:p>
    <w:p w14:paraId="15BA86D2" w14:textId="77777777" w:rsidR="003A3CD6" w:rsidRPr="00E11730" w:rsidRDefault="003A3CD6" w:rsidP="003A3CD6">
      <w:pPr>
        <w:rPr>
          <w:rFonts w:ascii="Times New Roman" w:eastAsia="MS Mincho" w:hAnsi="Times New Roman" w:cs="Times New Roman"/>
          <w:lang w:eastAsia="ja-JP"/>
        </w:rPr>
      </w:pPr>
      <w:r w:rsidRPr="00E11730">
        <w:rPr>
          <w:rFonts w:ascii="Times New Roman" w:eastAsia="MS Mincho" w:hAnsi="Times New Roman" w:cs="Times New Roman"/>
          <w:i/>
          <w:iCs/>
          <w:lang w:eastAsia="ja-JP"/>
        </w:rPr>
        <w:t>Metacognitive Awareness Inventory (MAI):</w:t>
      </w:r>
      <w:r w:rsidRPr="00E11730">
        <w:rPr>
          <w:rFonts w:ascii="Times New Roman" w:eastAsia="MS Mincho" w:hAnsi="Times New Roman" w:cs="Times New Roman"/>
          <w:lang w:eastAsia="ja-JP"/>
        </w:rPr>
        <w:t xml:space="preserve"> </w:t>
      </w:r>
    </w:p>
    <w:p w14:paraId="2FD2D858" w14:textId="77777777" w:rsidR="003A3CD6" w:rsidRPr="00E11730" w:rsidRDefault="003A3CD6" w:rsidP="003A3CD6">
      <w:pPr>
        <w:ind w:firstLine="720"/>
        <w:rPr>
          <w:rFonts w:ascii="Times New Roman" w:eastAsia="MS Mincho" w:hAnsi="Times New Roman" w:cs="Times New Roman"/>
        </w:rPr>
      </w:pPr>
      <w:r w:rsidRPr="00E11730">
        <w:rPr>
          <w:rFonts w:ascii="Times New Roman" w:eastAsia="MS Mincho" w:hAnsi="Times New Roman" w:cs="Times New Roman"/>
          <w:lang w:eastAsia="ja-JP"/>
        </w:rPr>
        <w:t xml:space="preserve">The investigators utilized the MAI adopted from Schraw and Dennison </w:t>
      </w:r>
      <w:r w:rsidRPr="00E11730">
        <w:rPr>
          <w:rFonts w:ascii="Times New Roman" w:eastAsia="MS Mincho" w:hAnsi="Times New Roman" w:cs="Times New Roman"/>
          <w:lang w:eastAsia="ja-JP"/>
        </w:rPr>
        <w:fldChar w:fldCharType="begin"/>
      </w:r>
      <w:r w:rsidR="00971AC9" w:rsidRPr="00E11730">
        <w:rPr>
          <w:rFonts w:ascii="Times New Roman" w:eastAsia="MS Mincho" w:hAnsi="Times New Roman" w:cs="Times New Roman"/>
          <w:lang w:eastAsia="ja-JP"/>
        </w:rPr>
        <w:instrText xml:space="preserve"> ADDIN EN.CITE &lt;EndNote&gt;&lt;Cite ExcludeAuth="1"&gt;&lt;Author&gt;Schraw&lt;/Author&gt;&lt;Year&gt;1994&lt;/Year&gt;&lt;RecNum&gt;675&lt;/RecNum&gt;&lt;DisplayText&gt;(1994)&lt;/DisplayText&gt;&lt;record&gt;&lt;rec-number&gt;675&lt;/rec-number&gt;&lt;foreign-keys&gt;&lt;key app="EN" db-id="52r55x09as5fswez9wrxadd79etdxwpf0adf"&gt;675&lt;/key&gt;&lt;/foreign-keys&gt;&lt;ref-type name="Journal Article"&gt;17&lt;/ref-type&gt;&lt;contributors&gt;&lt;authors&gt;&lt;author&gt;Schraw, Gregory&lt;/author&gt;&lt;author&gt;Dennison, Rayne Sperling&lt;/author&gt;&lt;/authors&gt;&lt;/contributors&gt;&lt;titles&gt;&lt;title&gt;Assessing metacognitive awareness&lt;/title&gt;&lt;secondary-title&gt;Contemporary educational psychology&lt;/secondary-title&gt;&lt;/titles&gt;&lt;periodical&gt;&lt;full-title&gt;Contemporary educational psychology&lt;/full-title&gt;&lt;/periodical&gt;&lt;pages&gt;460-475&lt;/pages&gt;&lt;volume&gt;19&lt;/volume&gt;&lt;number&gt;4&lt;/number&gt;&lt;dates&gt;&lt;year&gt;1994&lt;/year&gt;&lt;/dates&gt;&lt;isbn&gt;0361-476X&lt;/isbn&gt;&lt;urls&gt;&lt;/urls&gt;&lt;/record&gt;&lt;/Cite&gt;&lt;/EndNote&gt;</w:instrText>
      </w:r>
      <w:r w:rsidRPr="00E11730">
        <w:rPr>
          <w:rFonts w:ascii="Times New Roman" w:eastAsia="MS Mincho" w:hAnsi="Times New Roman" w:cs="Times New Roman"/>
          <w:lang w:eastAsia="ja-JP"/>
        </w:rPr>
        <w:fldChar w:fldCharType="separate"/>
      </w:r>
      <w:r w:rsidRPr="00E11730">
        <w:rPr>
          <w:rFonts w:ascii="Times New Roman" w:eastAsia="MS Mincho" w:hAnsi="Times New Roman" w:cs="Times New Roman"/>
          <w:noProof/>
          <w:lang w:eastAsia="ja-JP"/>
        </w:rPr>
        <w:t>(1994)</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to collect students’ perception regarding their metacognitive knowledge and metacognitive regulation </w:t>
      </w:r>
      <w:r w:rsidRPr="00E11730">
        <w:rPr>
          <w:rFonts w:ascii="Times New Roman" w:eastAsia="MS Mincho" w:hAnsi="Times New Roman" w:cs="Times New Roman"/>
          <w:lang w:eastAsia="ja-JP"/>
        </w:rPr>
        <w:fldChar w:fldCharType="begin"/>
      </w:r>
      <w:r w:rsidR="00300B37" w:rsidRPr="00E11730">
        <w:rPr>
          <w:rFonts w:ascii="Times New Roman" w:eastAsia="MS Mincho" w:hAnsi="Times New Roman" w:cs="Times New Roman"/>
          <w:lang w:eastAsia="ja-JP"/>
        </w:rPr>
        <w:instrText xml:space="preserve"> ADDIN EN.CITE &lt;EndNote&gt;&lt;Cite&gt;&lt;Author&gt;Hammann&lt;/Author&gt;&lt;Year&gt;1998&lt;/Year&gt;&lt;RecNum&gt;719&lt;/RecNum&gt;&lt;DisplayText&gt;(Hammann &amp;amp; Stevens, 1998; Sperling, Howard, Staley, &amp;amp; DuBois, 2004)&lt;/DisplayText&gt;&lt;record&gt;&lt;rec-number&gt;719&lt;/rec-number&gt;&lt;foreign-keys&gt;&lt;key app="EN" db-id="52r55x09as5fswez9wrxadd79etdxwpf0adf"&gt;719&lt;/key&gt;&lt;/foreign-keys&gt;&lt;ref-type name="Journal Article"&gt;17&lt;/ref-type&gt;&lt;contributors&gt;&lt;authors&gt;&lt;author&gt;Hammann, Lynne&lt;/author&gt;&lt;author&gt;Stevens, Robert&lt;/author&gt;&lt;/authors&gt;&lt;/contributors&gt;&lt;titles&gt;&lt;title&gt;Metacognitive Awareness Assessment in Self-Regulated Learning and Performance Measures in an Introductory Educational Psychology Course&lt;/title&gt;&lt;/titles&gt;&lt;dates&gt;&lt;year&gt;1998&lt;/year&gt;&lt;/dates&gt;&lt;urls&gt;&lt;/urls&gt;&lt;/record&gt;&lt;/Cite&gt;&lt;Cite&gt;&lt;Author&gt;Sperling&lt;/Author&gt;&lt;Year&gt;2004&lt;/Year&gt;&lt;RecNum&gt;689&lt;/RecNum&gt;&lt;record&gt;&lt;rec-number&gt;689&lt;/rec-number&gt;&lt;foreign-keys&gt;&lt;key app="EN" db-id="52r55x09as5fswez9wrxadd79etdxwpf0adf"&gt;689&lt;/key&gt;&lt;/foreign-keys&gt;&lt;ref-type name="Journal Article"&gt;17&lt;/ref-type&gt;&lt;contributors&gt;&lt;authors&gt;&lt;author&gt;Sperling, Rayne&lt;/author&gt;&lt;author&gt;Howard, Bruce&lt;/author&gt;&lt;author&gt;Staley, Richard&lt;/author&gt;&lt;author&gt;DuBois, Nelson&lt;/author&gt;&lt;/authors&gt;&lt;/contributors&gt;&lt;titles&gt;&lt;title&gt;Metacognition and self-regulated learning constructs&lt;/title&gt;&lt;secondary-title&gt;Educational Research and Evaluation&lt;/secondary-title&gt;&lt;/titles&gt;&lt;pages&gt;117-139&lt;/pages&gt;&lt;volume&gt;10&lt;/volume&gt;&lt;number&gt;2&lt;/number&gt;&lt;dates&gt;&lt;year&gt;2004&lt;/year&gt;&lt;/dates&gt;&lt;isbn&gt;1380-3611&lt;/isbn&gt;&lt;urls&gt;&lt;/urls&gt;&lt;/record&gt;&lt;/Cite&gt;&lt;/EndNote&gt;</w:instrText>
      </w:r>
      <w:r w:rsidRPr="00E11730">
        <w:rPr>
          <w:rFonts w:ascii="Times New Roman" w:eastAsia="MS Mincho" w:hAnsi="Times New Roman" w:cs="Times New Roman"/>
          <w:lang w:eastAsia="ja-JP"/>
        </w:rPr>
        <w:fldChar w:fldCharType="separate"/>
      </w:r>
      <w:r w:rsidR="00300B37" w:rsidRPr="00E11730">
        <w:rPr>
          <w:rFonts w:ascii="Times New Roman" w:eastAsia="MS Mincho" w:hAnsi="Times New Roman" w:cs="Times New Roman"/>
          <w:noProof/>
          <w:lang w:eastAsia="ja-JP"/>
        </w:rPr>
        <w:t>(Hammann &amp; Stevens, 1998; Sperling, Howard, Staley, &amp; DuBois, 2004)</w:t>
      </w:r>
      <w:r w:rsidRPr="00E11730">
        <w:rPr>
          <w:rFonts w:ascii="Times New Roman" w:eastAsia="MS Mincho" w:hAnsi="Times New Roman" w:cs="Times New Roman"/>
          <w:lang w:eastAsia="ja-JP"/>
        </w:rPr>
        <w:fldChar w:fldCharType="end"/>
      </w:r>
      <w:r w:rsidRPr="00E11730">
        <w:rPr>
          <w:rFonts w:ascii="Times New Roman" w:eastAsia="MS Mincho" w:hAnsi="Times New Roman" w:cs="Times New Roman"/>
          <w:lang w:eastAsia="ja-JP"/>
        </w:rPr>
        <w:t xml:space="preserve"> and it was administered at the beginning of the study. The MAI consists of 52-true or false statements with number one (true) or zero (false). The MAI instrument represents eight component categories of metacognition: declarative, procedural, conditional, evaluation, information management strategies, comprehension monitoring, debugging strategies and planning strategy. Within the inventory the 52 questions were divided as follows: eight declarative questions, four procedural, eight </w:t>
      </w:r>
      <w:r w:rsidR="00EC25D5" w:rsidRPr="00E11730">
        <w:rPr>
          <w:rFonts w:ascii="Times New Roman" w:eastAsia="MS Mincho" w:hAnsi="Times New Roman" w:cs="Times New Roman"/>
          <w:lang w:eastAsia="ja-JP"/>
        </w:rPr>
        <w:t>conditionals</w:t>
      </w:r>
      <w:r w:rsidRPr="00E11730">
        <w:rPr>
          <w:rFonts w:ascii="Times New Roman" w:eastAsia="MS Mincho" w:hAnsi="Times New Roman" w:cs="Times New Roman"/>
          <w:lang w:eastAsia="ja-JP"/>
        </w:rPr>
        <w:t xml:space="preserve">, six </w:t>
      </w:r>
      <w:r w:rsidR="00EC25D5" w:rsidRPr="00E11730">
        <w:rPr>
          <w:rFonts w:ascii="Times New Roman" w:eastAsia="MS Mincho" w:hAnsi="Times New Roman" w:cs="Times New Roman"/>
          <w:lang w:eastAsia="ja-JP"/>
        </w:rPr>
        <w:t>evaluations</w:t>
      </w:r>
      <w:r w:rsidRPr="00E11730">
        <w:rPr>
          <w:rFonts w:ascii="Times New Roman" w:eastAsia="MS Mincho" w:hAnsi="Times New Roman" w:cs="Times New Roman"/>
          <w:lang w:eastAsia="ja-JP"/>
        </w:rPr>
        <w:t xml:space="preserve">, ten information management strategies, seven comprehension monitoring, five debugging strategies and seven questions in planning strategy. </w:t>
      </w:r>
      <w:r w:rsidRPr="00E11730">
        <w:rPr>
          <w:rFonts w:ascii="Times New Roman" w:eastAsia="MS Mincho" w:hAnsi="Times New Roman" w:cs="Times New Roman"/>
        </w:rPr>
        <w:t xml:space="preserve">Mean for the total sample M = 41.67, SD = 8.09, range = 32. </w:t>
      </w:r>
    </w:p>
    <w:p w14:paraId="46C26855" w14:textId="77777777" w:rsidR="003A3CD6" w:rsidRPr="00E11730" w:rsidRDefault="003A3CD6" w:rsidP="00E65CAD">
      <w:pPr>
        <w:ind w:firstLine="720"/>
        <w:rPr>
          <w:rFonts w:ascii="Times New Roman" w:eastAsia="MS Mincho" w:hAnsi="Times New Roman" w:cs="Times New Roman"/>
        </w:rPr>
      </w:pPr>
      <w:r w:rsidRPr="00E11730">
        <w:rPr>
          <w:rFonts w:ascii="Times New Roman" w:eastAsia="MS Mincho" w:hAnsi="Times New Roman" w:cs="Times New Roman"/>
          <w:lang w:eastAsia="ja-JP"/>
        </w:rPr>
        <w:t xml:space="preserve">The investigators conducted content validity of the MAI by consulting with experts in psychology department for their input and necessary corrections. The experts ensured the face and content validity of MAI. Furthermore, an internal consistency and reliability analysis of the MAI eight category measures was conducted through Cronbach's alpha and the analysis produced a total of .830 Cronbach's Alpha. </w:t>
      </w:r>
      <w:r w:rsidRPr="00E11730">
        <w:rPr>
          <w:rFonts w:ascii="Times New Roman" w:eastAsia="MS Mincho" w:hAnsi="Times New Roman" w:cs="Times New Roman"/>
        </w:rPr>
        <w:t>The investigators calculated the inter-rater reliability of the measure by intra-class correlation coefficients to evaluate the consistency of the MAI. The reliability for the measure Cronbach’s alpha (an estimated of internal consistency) was</w:t>
      </w:r>
      <w:r w:rsidRPr="00E11730">
        <w:rPr>
          <w:rFonts w:ascii="Calibri" w:eastAsia="MS Mincho" w:hAnsi="Calibri" w:cs="Arial"/>
          <w:lang w:eastAsia="ja-JP"/>
        </w:rPr>
        <w:t xml:space="preserve"> </w:t>
      </w:r>
      <w:r w:rsidRPr="00E11730">
        <w:rPr>
          <w:rFonts w:ascii="Times New Roman" w:eastAsia="MS Mincho" w:hAnsi="Times New Roman" w:cs="Times New Roman"/>
        </w:rPr>
        <w:t xml:space="preserve">.830 (across all class sections). Further, the MAI measure was used successfully in other studies since 1994 to measure students’ </w:t>
      </w:r>
      <w:r w:rsidRPr="00E11730">
        <w:rPr>
          <w:rFonts w:ascii="Times New Roman" w:eastAsia="MS Mincho" w:hAnsi="Times New Roman" w:cs="Times New Roman"/>
          <w:lang w:eastAsia="ja-JP"/>
        </w:rPr>
        <w:t>metacognitive knowledge and metacognitive regulations between college students (face</w:t>
      </w:r>
      <w:r w:rsidRPr="00E11730">
        <w:rPr>
          <w:rFonts w:ascii="Times New Roman" w:eastAsia="MS Mincho" w:hAnsi="Times New Roman" w:cs="Times New Roman"/>
        </w:rPr>
        <w:t xml:space="preserve"> and construct validity). Finally, the investigators examined the measure’s scale results and scale results of other studies and found that the results significantly correlated and Cronbach’s alpha was .83 (criterion-related validity).</w:t>
      </w:r>
    </w:p>
    <w:p w14:paraId="2B295FD8" w14:textId="77777777" w:rsidR="00AD5F70" w:rsidRPr="00E11730" w:rsidRDefault="00AD5F70" w:rsidP="00AD5F70">
      <w:pPr>
        <w:autoSpaceDE w:val="0"/>
        <w:autoSpaceDN w:val="0"/>
        <w:spacing w:after="0" w:line="240" w:lineRule="auto"/>
        <w:jc w:val="both"/>
        <w:rPr>
          <w:rFonts w:ascii="Times New Roman" w:eastAsia="MS Mincho" w:hAnsi="Times New Roman" w:cs="Times New Roman"/>
          <w:i/>
        </w:rPr>
      </w:pPr>
      <w:r w:rsidRPr="00E11730">
        <w:rPr>
          <w:rFonts w:ascii="Times New Roman" w:eastAsia="MS Mincho" w:hAnsi="Times New Roman" w:cs="Times New Roman"/>
          <w:i/>
        </w:rPr>
        <w:t>Materials</w:t>
      </w:r>
    </w:p>
    <w:p w14:paraId="6D4EA893" w14:textId="77777777" w:rsidR="00AD5F70" w:rsidRPr="00E11730" w:rsidRDefault="00AD5F70" w:rsidP="00AD5F70">
      <w:pPr>
        <w:autoSpaceDE w:val="0"/>
        <w:autoSpaceDN w:val="0"/>
        <w:spacing w:after="0" w:line="240" w:lineRule="auto"/>
        <w:jc w:val="both"/>
        <w:rPr>
          <w:rFonts w:ascii="Times New Roman" w:eastAsia="MS Mincho" w:hAnsi="Times New Roman" w:cs="Times New Roman"/>
        </w:rPr>
      </w:pPr>
    </w:p>
    <w:p w14:paraId="7DA5F7B3" w14:textId="77777777" w:rsidR="00AD5F70" w:rsidRPr="00E11730" w:rsidRDefault="00AD5F70" w:rsidP="003D76AE">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The learning materials</w:t>
      </w:r>
      <w:r w:rsidR="003D76AE" w:rsidRPr="00E11730">
        <w:rPr>
          <w:rFonts w:ascii="Times New Roman" w:eastAsia="MS Mincho" w:hAnsi="Times New Roman" w:cs="Times New Roman"/>
        </w:rPr>
        <w:t xml:space="preserve"> used in the present study intended</w:t>
      </w:r>
      <w:r w:rsidRPr="00E11730">
        <w:rPr>
          <w:rFonts w:ascii="Times New Roman" w:eastAsia="MS Mincho" w:hAnsi="Times New Roman" w:cs="Times New Roman"/>
        </w:rPr>
        <w:t xml:space="preserve"> to help preservice teachers integrate technology in teaching. The materials were </w:t>
      </w:r>
      <w:r w:rsidR="003D76AE" w:rsidRPr="00E11730">
        <w:rPr>
          <w:rFonts w:ascii="Times New Roman" w:eastAsia="MS Mincho" w:hAnsi="Times New Roman" w:cs="Times New Roman"/>
        </w:rPr>
        <w:t>alike</w:t>
      </w:r>
      <w:r w:rsidRPr="00E11730">
        <w:rPr>
          <w:rFonts w:ascii="Times New Roman" w:eastAsia="MS Mincho" w:hAnsi="Times New Roman" w:cs="Times New Roman"/>
        </w:rPr>
        <w:t xml:space="preserve"> in all sections and released</w:t>
      </w:r>
      <w:r w:rsidR="003D76AE" w:rsidRPr="00E11730">
        <w:rPr>
          <w:rFonts w:ascii="Times New Roman" w:eastAsia="MS Mincho" w:hAnsi="Times New Roman" w:cs="Times New Roman"/>
        </w:rPr>
        <w:t xml:space="preserve"> </w:t>
      </w:r>
      <w:r w:rsidR="00F354AD" w:rsidRPr="00E11730">
        <w:rPr>
          <w:rFonts w:ascii="Times New Roman" w:eastAsia="MS Mincho" w:hAnsi="Times New Roman" w:cs="Times New Roman"/>
        </w:rPr>
        <w:t xml:space="preserve">to students </w:t>
      </w:r>
      <w:r w:rsidR="003D76AE" w:rsidRPr="00E11730">
        <w:rPr>
          <w:rFonts w:ascii="Times New Roman" w:eastAsia="MS Mincho" w:hAnsi="Times New Roman" w:cs="Times New Roman"/>
        </w:rPr>
        <w:t>with the related projects</w:t>
      </w:r>
      <w:r w:rsidRPr="00E11730">
        <w:rPr>
          <w:rFonts w:ascii="Times New Roman" w:eastAsia="MS Mincho" w:hAnsi="Times New Roman" w:cs="Times New Roman"/>
        </w:rPr>
        <w:t xml:space="preserve"> every week. </w:t>
      </w:r>
      <w:r w:rsidR="003D76AE" w:rsidRPr="00E11730">
        <w:rPr>
          <w:rFonts w:ascii="Times New Roman" w:eastAsia="MS Mincho" w:hAnsi="Times New Roman" w:cs="Times New Roman"/>
        </w:rPr>
        <w:t>The teaching</w:t>
      </w:r>
      <w:r w:rsidRPr="00E11730">
        <w:rPr>
          <w:rFonts w:ascii="Times New Roman" w:eastAsia="MS Mincho" w:hAnsi="Times New Roman" w:cs="Times New Roman"/>
        </w:rPr>
        <w:t xml:space="preserve"> methods</w:t>
      </w:r>
      <w:r w:rsidR="003D76AE" w:rsidRPr="00E11730">
        <w:rPr>
          <w:rFonts w:ascii="Times New Roman" w:eastAsia="MS Mincho" w:hAnsi="Times New Roman" w:cs="Times New Roman"/>
        </w:rPr>
        <w:t xml:space="preserve"> was based </w:t>
      </w:r>
      <w:r w:rsidR="00F354AD" w:rsidRPr="00E11730">
        <w:rPr>
          <w:rFonts w:ascii="Times New Roman" w:eastAsia="MS Mincho" w:hAnsi="Times New Roman" w:cs="Times New Roman"/>
        </w:rPr>
        <w:t xml:space="preserve">on </w:t>
      </w:r>
      <w:r w:rsidR="003D76AE" w:rsidRPr="00E11730">
        <w:rPr>
          <w:rFonts w:ascii="Times New Roman" w:eastAsia="MS Mincho" w:hAnsi="Times New Roman" w:cs="Times New Roman"/>
        </w:rPr>
        <w:t>completing a project for every topic</w:t>
      </w:r>
      <w:r w:rsidRPr="00E11730">
        <w:rPr>
          <w:rFonts w:ascii="Times New Roman" w:eastAsia="MS Mincho" w:hAnsi="Times New Roman" w:cs="Times New Roman"/>
        </w:rPr>
        <w:t xml:space="preserve">. Students read </w:t>
      </w:r>
      <w:r w:rsidR="00F354AD" w:rsidRPr="00E11730">
        <w:rPr>
          <w:rFonts w:ascii="Times New Roman" w:eastAsia="MS Mincho" w:hAnsi="Times New Roman" w:cs="Times New Roman"/>
        </w:rPr>
        <w:t>a</w:t>
      </w:r>
      <w:r w:rsidRPr="00E11730">
        <w:rPr>
          <w:rFonts w:ascii="Times New Roman" w:eastAsia="MS Mincho" w:hAnsi="Times New Roman" w:cs="Times New Roman"/>
        </w:rPr>
        <w:t xml:space="preserve"> chapter or online m</w:t>
      </w:r>
      <w:r w:rsidR="00F354AD" w:rsidRPr="00E11730">
        <w:rPr>
          <w:rFonts w:ascii="Times New Roman" w:eastAsia="MS Mincho" w:hAnsi="Times New Roman" w:cs="Times New Roman"/>
        </w:rPr>
        <w:t xml:space="preserve">aterials before class (at home) or watch a </w:t>
      </w:r>
      <w:r w:rsidRPr="00E11730">
        <w:rPr>
          <w:rFonts w:ascii="Times New Roman" w:eastAsia="MS Mincho" w:hAnsi="Times New Roman" w:cs="Times New Roman"/>
        </w:rPr>
        <w:t xml:space="preserve">video or screencast. The instructor dedicated </w:t>
      </w:r>
      <w:r w:rsidR="00F354AD" w:rsidRPr="00E11730">
        <w:rPr>
          <w:rFonts w:ascii="Times New Roman" w:eastAsia="MS Mincho" w:hAnsi="Times New Roman" w:cs="Times New Roman"/>
        </w:rPr>
        <w:t>most of</w:t>
      </w:r>
      <w:r w:rsidRPr="00E11730">
        <w:rPr>
          <w:rFonts w:ascii="Times New Roman" w:eastAsia="MS Mincho" w:hAnsi="Times New Roman" w:cs="Times New Roman"/>
        </w:rPr>
        <w:t xml:space="preserve"> cl</w:t>
      </w:r>
      <w:r w:rsidR="003D76AE" w:rsidRPr="00E11730">
        <w:rPr>
          <w:rFonts w:ascii="Times New Roman" w:eastAsia="MS Mincho" w:hAnsi="Times New Roman" w:cs="Times New Roman"/>
        </w:rPr>
        <w:t xml:space="preserve">ass time </w:t>
      </w:r>
      <w:r w:rsidR="007B048B" w:rsidRPr="00E11730">
        <w:rPr>
          <w:rFonts w:ascii="Times New Roman" w:eastAsia="MS Mincho" w:hAnsi="Times New Roman" w:cs="Times New Roman"/>
        </w:rPr>
        <w:t xml:space="preserve">or the online activities </w:t>
      </w:r>
      <w:r w:rsidR="003D76AE" w:rsidRPr="00E11730">
        <w:rPr>
          <w:rFonts w:ascii="Times New Roman" w:eastAsia="MS Mincho" w:hAnsi="Times New Roman" w:cs="Times New Roman"/>
        </w:rPr>
        <w:t>for hands-on projects</w:t>
      </w:r>
      <w:r w:rsidRPr="00E11730">
        <w:rPr>
          <w:rFonts w:ascii="Times New Roman" w:eastAsia="MS Mincho" w:hAnsi="Times New Roman" w:cs="Times New Roman"/>
        </w:rPr>
        <w:t xml:space="preserve">. Students worked through with the guidance of the instructor and the support of their peers. In this method, the instructor emphasized collaborative learning and students had the opportunity to </w:t>
      </w:r>
      <w:r w:rsidR="00B957C8" w:rsidRPr="00E11730">
        <w:rPr>
          <w:rFonts w:ascii="Times New Roman" w:eastAsia="MS Mincho" w:hAnsi="Times New Roman" w:cs="Times New Roman"/>
        </w:rPr>
        <w:t>post online</w:t>
      </w:r>
      <w:r w:rsidRPr="00E11730">
        <w:rPr>
          <w:rFonts w:ascii="Times New Roman" w:eastAsia="MS Mincho" w:hAnsi="Times New Roman" w:cs="Times New Roman"/>
        </w:rPr>
        <w:t xml:space="preserve"> questions to the instructor and their peers</w:t>
      </w:r>
      <w:r w:rsidR="00B957C8" w:rsidRPr="00E11730">
        <w:rPr>
          <w:rFonts w:ascii="Times New Roman" w:eastAsia="MS Mincho" w:hAnsi="Times New Roman" w:cs="Times New Roman"/>
        </w:rPr>
        <w:t xml:space="preserve"> for help or clarification</w:t>
      </w:r>
      <w:r w:rsidRPr="00E11730">
        <w:rPr>
          <w:rFonts w:ascii="Times New Roman" w:eastAsia="MS Mincho" w:hAnsi="Times New Roman" w:cs="Times New Roman"/>
        </w:rPr>
        <w:t xml:space="preserve">. For example, the instructor </w:t>
      </w:r>
      <w:r w:rsidR="00F354AD" w:rsidRPr="00E11730">
        <w:rPr>
          <w:rFonts w:ascii="Times New Roman" w:eastAsia="MS Mincho" w:hAnsi="Times New Roman" w:cs="Times New Roman"/>
        </w:rPr>
        <w:t>assigns</w:t>
      </w:r>
      <w:r w:rsidRPr="00E11730">
        <w:rPr>
          <w:rFonts w:ascii="Times New Roman" w:eastAsia="MS Mincho" w:hAnsi="Times New Roman" w:cs="Times New Roman"/>
        </w:rPr>
        <w:t xml:space="preserve"> the topic “Distance teaching and learning and the role of the Internet”, studen</w:t>
      </w:r>
      <w:r w:rsidR="003D76AE" w:rsidRPr="00E11730">
        <w:rPr>
          <w:rFonts w:ascii="Times New Roman" w:eastAsia="MS Mincho" w:hAnsi="Times New Roman" w:cs="Times New Roman"/>
        </w:rPr>
        <w:t xml:space="preserve">ts were guided to complete project-based </w:t>
      </w:r>
      <w:r w:rsidR="00F354AD" w:rsidRPr="00E11730">
        <w:rPr>
          <w:rFonts w:ascii="Times New Roman" w:eastAsia="MS Mincho" w:hAnsi="Times New Roman" w:cs="Times New Roman"/>
        </w:rPr>
        <w:t>activities related to this topic</w:t>
      </w:r>
      <w:r w:rsidRPr="00E11730">
        <w:rPr>
          <w:rFonts w:ascii="Times New Roman" w:eastAsia="MS Mincho" w:hAnsi="Times New Roman" w:cs="Times New Roman"/>
        </w:rPr>
        <w:t xml:space="preserve">. </w:t>
      </w:r>
      <w:r w:rsidR="00F354AD" w:rsidRPr="00E11730">
        <w:rPr>
          <w:rFonts w:ascii="Times New Roman" w:eastAsia="MS Mincho" w:hAnsi="Times New Roman" w:cs="Times New Roman"/>
        </w:rPr>
        <w:t>S</w:t>
      </w:r>
      <w:r w:rsidRPr="00E11730">
        <w:rPr>
          <w:rFonts w:ascii="Times New Roman" w:eastAsia="MS Mincho" w:hAnsi="Times New Roman" w:cs="Times New Roman"/>
        </w:rPr>
        <w:t>tudent</w:t>
      </w:r>
      <w:r w:rsidR="00F354AD" w:rsidRPr="00E11730">
        <w:rPr>
          <w:rFonts w:ascii="Times New Roman" w:eastAsia="MS Mincho" w:hAnsi="Times New Roman" w:cs="Times New Roman"/>
        </w:rPr>
        <w:t>s were</w:t>
      </w:r>
      <w:r w:rsidRPr="00E11730">
        <w:rPr>
          <w:rFonts w:ascii="Times New Roman" w:eastAsia="MS Mincho" w:hAnsi="Times New Roman" w:cs="Times New Roman"/>
        </w:rPr>
        <w:t xml:space="preserve"> asked to develop a WebQuest including: deciding the lesson to be taught through the WebQuest, using Google to collect the information web links, images and videos and finally creating a free website for the WebQuest that includes these pages: Introduction, Task, Process, Resource, Evaluation, Conclusion and Teacher Page. During the activity, students were free to ask for help or ask questions of their peers or instructor. </w:t>
      </w:r>
    </w:p>
    <w:p w14:paraId="631C883C" w14:textId="77777777" w:rsidR="00AD5F70" w:rsidRPr="00E11730" w:rsidRDefault="00AD5F70" w:rsidP="00AD5F70">
      <w:pPr>
        <w:autoSpaceDE w:val="0"/>
        <w:autoSpaceDN w:val="0"/>
        <w:spacing w:after="0" w:line="240" w:lineRule="auto"/>
        <w:jc w:val="both"/>
        <w:rPr>
          <w:rFonts w:ascii="Times New Roman" w:eastAsia="MS Mincho" w:hAnsi="Times New Roman" w:cs="Times New Roman"/>
        </w:rPr>
      </w:pPr>
    </w:p>
    <w:p w14:paraId="58A34986" w14:textId="77777777" w:rsidR="00AD5F70" w:rsidRPr="00E11730" w:rsidRDefault="00AD5F70" w:rsidP="00AD5F70">
      <w:pPr>
        <w:autoSpaceDE w:val="0"/>
        <w:autoSpaceDN w:val="0"/>
        <w:spacing w:after="0" w:line="240" w:lineRule="auto"/>
        <w:jc w:val="both"/>
        <w:rPr>
          <w:rFonts w:ascii="Times New Roman" w:eastAsia="MS Mincho" w:hAnsi="Times New Roman" w:cs="Times New Roman"/>
          <w:i/>
        </w:rPr>
      </w:pPr>
      <w:r w:rsidRPr="00E11730">
        <w:rPr>
          <w:rFonts w:ascii="Times New Roman" w:eastAsia="MS Mincho" w:hAnsi="Times New Roman" w:cs="Times New Roman"/>
          <w:i/>
        </w:rPr>
        <w:t>Procedure</w:t>
      </w:r>
    </w:p>
    <w:p w14:paraId="0B4890D2" w14:textId="77777777" w:rsidR="00AD5F70" w:rsidRPr="00E11730" w:rsidRDefault="00AD5F70" w:rsidP="00AD5F70">
      <w:pPr>
        <w:autoSpaceDE w:val="0"/>
        <w:autoSpaceDN w:val="0"/>
        <w:spacing w:after="0" w:line="240" w:lineRule="auto"/>
        <w:jc w:val="both"/>
        <w:rPr>
          <w:rFonts w:ascii="Times New Roman" w:eastAsia="MS Mincho" w:hAnsi="Times New Roman" w:cs="Times New Roman"/>
        </w:rPr>
      </w:pPr>
    </w:p>
    <w:p w14:paraId="79E8746B" w14:textId="77777777" w:rsidR="00F60691" w:rsidRPr="00E11730" w:rsidRDefault="00B72950" w:rsidP="00AD5F70">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lastRenderedPageBreak/>
        <w:t>A</w:t>
      </w:r>
      <w:r w:rsidR="00F60691" w:rsidRPr="00E11730">
        <w:rPr>
          <w:rFonts w:ascii="Times New Roman" w:eastAsia="MS Mincho" w:hAnsi="Times New Roman" w:cs="Times New Roman"/>
        </w:rPr>
        <w:t xml:space="preserve">t the beginning of the semester </w:t>
      </w:r>
      <w:r w:rsidR="00AD5F70" w:rsidRPr="00E11730">
        <w:rPr>
          <w:rFonts w:ascii="Times New Roman" w:eastAsia="MS Mincho" w:hAnsi="Times New Roman" w:cs="Times New Roman"/>
        </w:rPr>
        <w:t xml:space="preserve">students in all sections completed demographic and self-efficacy </w:t>
      </w:r>
      <w:r w:rsidR="00F60691" w:rsidRPr="00E11730">
        <w:rPr>
          <w:rFonts w:ascii="Times New Roman" w:eastAsia="MS Mincho" w:hAnsi="Times New Roman" w:cs="Times New Roman"/>
        </w:rPr>
        <w:t>and the Metacognitive Awareness Inventory (MAI) surveys</w:t>
      </w:r>
      <w:r w:rsidR="00AD5F70" w:rsidRPr="00E11730">
        <w:rPr>
          <w:rFonts w:ascii="Times New Roman" w:eastAsia="MS Mincho" w:hAnsi="Times New Roman" w:cs="Times New Roman"/>
        </w:rPr>
        <w:t xml:space="preserve">. Second, the instructor used the </w:t>
      </w:r>
      <w:r w:rsidR="00F60691" w:rsidRPr="00E11730">
        <w:rPr>
          <w:rFonts w:ascii="Times New Roman" w:eastAsia="MS Mincho" w:hAnsi="Times New Roman" w:cs="Times New Roman"/>
        </w:rPr>
        <w:t>project</w:t>
      </w:r>
      <w:r w:rsidR="00AD5F70" w:rsidRPr="00E11730">
        <w:rPr>
          <w:rFonts w:ascii="Times New Roman" w:eastAsia="MS Mincho" w:hAnsi="Times New Roman" w:cs="Times New Roman"/>
        </w:rPr>
        <w:t xml:space="preserve">-based method to teach </w:t>
      </w:r>
      <w:r w:rsidR="00F60691" w:rsidRPr="00E11730">
        <w:rPr>
          <w:rFonts w:ascii="Times New Roman" w:eastAsia="MS Mincho" w:hAnsi="Times New Roman" w:cs="Times New Roman"/>
        </w:rPr>
        <w:t>10</w:t>
      </w:r>
      <w:r w:rsidR="00AD5F70" w:rsidRPr="00E11730">
        <w:rPr>
          <w:rFonts w:ascii="Times New Roman" w:eastAsia="MS Mincho" w:hAnsi="Times New Roman" w:cs="Times New Roman"/>
        </w:rPr>
        <w:t xml:space="preserve"> topics in </w:t>
      </w:r>
      <w:r w:rsidR="00F60691" w:rsidRPr="00E11730">
        <w:rPr>
          <w:rFonts w:ascii="Times New Roman" w:eastAsia="MS Mincho" w:hAnsi="Times New Roman" w:cs="Times New Roman"/>
        </w:rPr>
        <w:t>10</w:t>
      </w:r>
      <w:r w:rsidR="00AD5F70" w:rsidRPr="00E11730">
        <w:rPr>
          <w:rFonts w:ascii="Times New Roman" w:eastAsia="MS Mincho" w:hAnsi="Times New Roman" w:cs="Times New Roman"/>
        </w:rPr>
        <w:t xml:space="preserve"> consecutive weeks to all sections. </w:t>
      </w:r>
      <w:r w:rsidR="00F60691" w:rsidRPr="00E11730">
        <w:rPr>
          <w:rFonts w:ascii="Times New Roman" w:eastAsia="MS Mincho" w:hAnsi="Times New Roman" w:cs="Times New Roman"/>
        </w:rPr>
        <w:t>At the end of the semester</w:t>
      </w:r>
      <w:r w:rsidR="00AD5F70" w:rsidRPr="00E11730">
        <w:rPr>
          <w:rFonts w:ascii="Times New Roman" w:eastAsia="MS Mincho" w:hAnsi="Times New Roman" w:cs="Times New Roman"/>
        </w:rPr>
        <w:t xml:space="preserve">, </w:t>
      </w:r>
      <w:r w:rsidR="00F60691" w:rsidRPr="00E11730">
        <w:rPr>
          <w:rFonts w:ascii="Times New Roman" w:eastAsia="MS Mincho" w:hAnsi="Times New Roman" w:cs="Times New Roman"/>
        </w:rPr>
        <w:t xml:space="preserve">students completed again self-efficacy and the Metacognitive Awareness Inventory (MAI) surveys. </w:t>
      </w:r>
      <w:r w:rsidR="00AD5F70" w:rsidRPr="00E11730">
        <w:rPr>
          <w:rFonts w:ascii="Times New Roman" w:eastAsia="MS Mincho" w:hAnsi="Times New Roman" w:cs="Times New Roman"/>
        </w:rPr>
        <w:t xml:space="preserve"> </w:t>
      </w:r>
    </w:p>
    <w:p w14:paraId="65C72C8C" w14:textId="77777777" w:rsidR="00AD5F70" w:rsidRPr="00E11730" w:rsidRDefault="00AD5F70" w:rsidP="00913F9E">
      <w:pPr>
        <w:autoSpaceDE w:val="0"/>
        <w:autoSpaceDN w:val="0"/>
        <w:spacing w:after="0" w:line="240" w:lineRule="auto"/>
        <w:ind w:firstLine="720"/>
        <w:jc w:val="both"/>
        <w:rPr>
          <w:rFonts w:ascii="Times New Roman" w:eastAsia="MS Mincho" w:hAnsi="Times New Roman" w:cs="Times New Roman"/>
          <w:lang w:eastAsia="ja-JP"/>
        </w:rPr>
      </w:pPr>
    </w:p>
    <w:p w14:paraId="2504E47B" w14:textId="77777777" w:rsidR="001D267B" w:rsidRPr="00E11730" w:rsidRDefault="007A3C9B" w:rsidP="003010AD">
      <w:pPr>
        <w:autoSpaceDE w:val="0"/>
        <w:autoSpaceDN w:val="0"/>
        <w:spacing w:after="0" w:line="240" w:lineRule="auto"/>
        <w:jc w:val="both"/>
        <w:rPr>
          <w:rFonts w:ascii="Times New Roman" w:eastAsia="MS Mincho" w:hAnsi="Times New Roman" w:cs="Times New Roman"/>
          <w:b/>
          <w:bCs/>
          <w:lang w:eastAsia="ja-JP"/>
        </w:rPr>
      </w:pPr>
      <w:r w:rsidRPr="00E11730">
        <w:rPr>
          <w:rFonts w:ascii="Times New Roman" w:eastAsia="MS Mincho" w:hAnsi="Times New Roman" w:cs="Times New Roman"/>
          <w:b/>
          <w:bCs/>
          <w:lang w:eastAsia="ja-JP"/>
        </w:rPr>
        <w:t>Results</w:t>
      </w:r>
    </w:p>
    <w:p w14:paraId="47BE128F" w14:textId="77777777" w:rsidR="00415051" w:rsidRPr="00E11730" w:rsidRDefault="00415051" w:rsidP="00D04692">
      <w:pPr>
        <w:ind w:firstLine="720"/>
        <w:jc w:val="both"/>
        <w:rPr>
          <w:rFonts w:ascii="Times New Roman" w:eastAsia="MS Mincho" w:hAnsi="Times New Roman" w:cs="Times New Roman"/>
        </w:rPr>
      </w:pPr>
      <w:r w:rsidRPr="00E11730">
        <w:rPr>
          <w:rFonts w:ascii="Times New Roman" w:eastAsia="MS Mincho" w:hAnsi="Times New Roman" w:cs="Times New Roman"/>
        </w:rPr>
        <w:t xml:space="preserve">Prior to the main analyses, the data was screened for normality, out-of-range responses and systematic patterns of missing values. It was found that the data is normally distributed with no apparent patterns or clusters emerging. </w:t>
      </w:r>
    </w:p>
    <w:p w14:paraId="61DAC38D" w14:textId="77777777" w:rsidR="004F11CB" w:rsidRPr="00E11730" w:rsidRDefault="00415051" w:rsidP="00415051">
      <w:pPr>
        <w:rPr>
          <w:rFonts w:asciiTheme="majorBidi" w:hAnsiTheme="majorBidi" w:cstheme="majorBidi"/>
        </w:rPr>
      </w:pPr>
      <w:r w:rsidRPr="00E11730">
        <w:rPr>
          <w:rFonts w:ascii="Times New Roman" w:eastAsia="MS Mincho" w:hAnsi="Times New Roman" w:cs="Times New Roman"/>
          <w:i/>
          <w:iCs/>
        </w:rPr>
        <w:t>First question:</w:t>
      </w:r>
      <w:r w:rsidRPr="00E11730">
        <w:rPr>
          <w:rFonts w:ascii="Times New Roman" w:eastAsia="MS Mincho" w:hAnsi="Times New Roman" w:cs="Times New Roman"/>
        </w:rPr>
        <w:t xml:space="preserve"> </w:t>
      </w:r>
      <w:r w:rsidR="004F11CB" w:rsidRPr="00E11730">
        <w:rPr>
          <w:rFonts w:asciiTheme="majorBidi" w:hAnsiTheme="majorBidi" w:cstheme="majorBidi"/>
        </w:rPr>
        <w:t xml:space="preserve">Is </w:t>
      </w:r>
      <w:r w:rsidR="00931CF3" w:rsidRPr="00E11730">
        <w:rPr>
          <w:rFonts w:asciiTheme="majorBidi" w:hAnsiTheme="majorBidi" w:cstheme="majorBidi"/>
        </w:rPr>
        <w:t xml:space="preserve">PBL </w:t>
      </w:r>
      <w:r w:rsidR="004F11CB" w:rsidRPr="00E11730">
        <w:rPr>
          <w:rFonts w:asciiTheme="majorBidi" w:hAnsiTheme="majorBidi" w:cstheme="majorBidi"/>
        </w:rPr>
        <w:t xml:space="preserve">an effective teaching strategy for improving pre-service’ </w:t>
      </w:r>
      <w:r w:rsidR="0063391B" w:rsidRPr="00E11730">
        <w:rPr>
          <w:rFonts w:asciiTheme="majorBidi" w:hAnsiTheme="majorBidi" w:cstheme="majorBidi"/>
        </w:rPr>
        <w:t>self-regulation</w:t>
      </w:r>
      <w:r w:rsidR="004F11CB" w:rsidRPr="00E11730">
        <w:rPr>
          <w:rFonts w:asciiTheme="majorBidi" w:hAnsiTheme="majorBidi" w:cstheme="majorBidi"/>
        </w:rPr>
        <w:t xml:space="preserve"> skills?</w:t>
      </w:r>
    </w:p>
    <w:p w14:paraId="208CDCA1" w14:textId="77777777" w:rsidR="001257E8" w:rsidRPr="00E11730" w:rsidRDefault="00FB7EB8" w:rsidP="001257E8">
      <w:pPr>
        <w:rPr>
          <w:rFonts w:asciiTheme="majorBidi" w:hAnsiTheme="majorBidi" w:cstheme="majorBidi"/>
        </w:rPr>
      </w:pPr>
      <w:r w:rsidRPr="00E11730">
        <w:rPr>
          <w:rFonts w:asciiTheme="majorBidi" w:hAnsiTheme="majorBidi" w:cstheme="majorBidi"/>
        </w:rPr>
        <w:t xml:space="preserve">To answer this question, the investigators conducted </w:t>
      </w:r>
      <w:r w:rsidR="004D482F" w:rsidRPr="00E11730">
        <w:rPr>
          <w:rFonts w:asciiTheme="majorBidi" w:hAnsiTheme="majorBidi" w:cstheme="majorBidi"/>
        </w:rPr>
        <w:t>one-</w:t>
      </w:r>
      <w:r w:rsidR="001257E8" w:rsidRPr="00E11730">
        <w:rPr>
          <w:rFonts w:asciiTheme="majorBidi" w:hAnsiTheme="majorBidi" w:cstheme="majorBidi"/>
        </w:rPr>
        <w:t xml:space="preserve">sample t-test to determine if a statistically significant difference existed between students mean </w:t>
      </w:r>
      <w:r w:rsidR="0063391B" w:rsidRPr="00E11730">
        <w:rPr>
          <w:rFonts w:asciiTheme="majorBidi" w:hAnsiTheme="majorBidi" w:cstheme="majorBidi"/>
        </w:rPr>
        <w:t>self-regulation</w:t>
      </w:r>
      <w:r w:rsidR="001257E8" w:rsidRPr="00E11730">
        <w:rPr>
          <w:rFonts w:asciiTheme="majorBidi" w:hAnsiTheme="majorBidi" w:cstheme="majorBidi"/>
        </w:rPr>
        <w:t xml:space="preserve"> </w:t>
      </w:r>
      <w:r w:rsidR="006463BC" w:rsidRPr="00E11730">
        <w:rPr>
          <w:rFonts w:asciiTheme="majorBidi" w:hAnsiTheme="majorBidi" w:cstheme="majorBidi"/>
        </w:rPr>
        <w:t>scores</w:t>
      </w:r>
      <w:r w:rsidR="001257E8" w:rsidRPr="00E11730">
        <w:rPr>
          <w:rFonts w:asciiTheme="majorBidi" w:hAnsiTheme="majorBidi" w:cstheme="majorBidi"/>
        </w:rPr>
        <w:t xml:space="preserve"> before and after engaging in project-based class activities</w:t>
      </w:r>
      <w:r w:rsidR="00E836EB" w:rsidRPr="00E11730">
        <w:rPr>
          <w:rFonts w:asciiTheme="majorBidi" w:hAnsiTheme="majorBidi" w:cstheme="majorBidi"/>
        </w:rPr>
        <w:t>.</w:t>
      </w:r>
    </w:p>
    <w:p w14:paraId="56F8CF40" w14:textId="77777777" w:rsidR="00E836EB" w:rsidRPr="00E11730" w:rsidRDefault="00E836EB" w:rsidP="00E836EB">
      <w:pPr>
        <w:rPr>
          <w:rFonts w:asciiTheme="majorBidi" w:hAnsiTheme="majorBidi" w:cstheme="majorBidi"/>
        </w:rPr>
      </w:pPr>
      <w:r w:rsidRPr="00E11730">
        <w:rPr>
          <w:rFonts w:asciiTheme="majorBidi" w:hAnsiTheme="majorBidi" w:cstheme="majorBidi"/>
        </w:rPr>
        <w:t>Pre-service teachers who engaged in project-based leaning strategy in all leaning environments</w:t>
      </w:r>
      <w:r w:rsidR="006463BC" w:rsidRPr="00E11730">
        <w:rPr>
          <w:rFonts w:asciiTheme="majorBidi" w:hAnsiTheme="majorBidi" w:cstheme="majorBidi"/>
        </w:rPr>
        <w:t xml:space="preserve"> (face-to-face, hybrid and online)</w:t>
      </w:r>
      <w:r w:rsidRPr="00E11730">
        <w:rPr>
          <w:rFonts w:asciiTheme="majorBidi" w:hAnsiTheme="majorBidi" w:cstheme="majorBidi"/>
        </w:rPr>
        <w:t xml:space="preserve"> reported higher metacognitive skills scores (M =45.56, SD = 5.61) compared to their scores before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w:t>
      </w:r>
      <w:proofErr w:type="gramStart"/>
      <w:r w:rsidR="006463BC" w:rsidRPr="00E11730">
        <w:rPr>
          <w:rFonts w:asciiTheme="majorBidi" w:hAnsiTheme="majorBidi" w:cstheme="majorBidi"/>
          <w:i/>
          <w:iCs/>
        </w:rPr>
        <w:t>t</w:t>
      </w:r>
      <w:r w:rsidR="006463BC" w:rsidRPr="00E11730">
        <w:rPr>
          <w:rFonts w:asciiTheme="majorBidi" w:hAnsiTheme="majorBidi" w:cstheme="majorBidi"/>
        </w:rPr>
        <w:t>(</w:t>
      </w:r>
      <w:proofErr w:type="gramEnd"/>
      <w:r w:rsidR="006463BC" w:rsidRPr="00E11730">
        <w:rPr>
          <w:rFonts w:asciiTheme="majorBidi" w:hAnsiTheme="majorBidi" w:cstheme="majorBidi"/>
        </w:rPr>
        <w:t>60</w:t>
      </w:r>
      <w:r w:rsidRPr="00E11730">
        <w:rPr>
          <w:rFonts w:asciiTheme="majorBidi" w:hAnsiTheme="majorBidi" w:cstheme="majorBidi"/>
        </w:rPr>
        <w:t xml:space="preserve">) = </w:t>
      </w:r>
      <w:r w:rsidR="006463BC" w:rsidRPr="00E11730">
        <w:rPr>
          <w:rFonts w:asciiTheme="majorBidi" w:hAnsiTheme="majorBidi" w:cstheme="majorBidi"/>
        </w:rPr>
        <w:t xml:space="preserve">63.37, </w:t>
      </w:r>
      <w:r w:rsidR="006463BC" w:rsidRPr="00E11730">
        <w:rPr>
          <w:rFonts w:asciiTheme="majorBidi" w:hAnsiTheme="majorBidi" w:cstheme="majorBidi"/>
          <w:i/>
          <w:iCs/>
        </w:rPr>
        <w:t>p</w:t>
      </w:r>
      <w:r w:rsidR="007F09BE" w:rsidRPr="00E11730">
        <w:rPr>
          <w:rFonts w:asciiTheme="majorBidi" w:hAnsiTheme="majorBidi" w:cstheme="majorBidi"/>
        </w:rPr>
        <w:t xml:space="preserve"> = .000</w:t>
      </w:r>
      <w:r w:rsidRPr="00E11730">
        <w:rPr>
          <w:rFonts w:asciiTheme="majorBidi" w:hAnsiTheme="majorBidi" w:cstheme="majorBidi"/>
        </w:rPr>
        <w:t>.</w:t>
      </w:r>
    </w:p>
    <w:p w14:paraId="22339E06" w14:textId="77777777" w:rsidR="004B4A75" w:rsidRPr="00E11730" w:rsidRDefault="00FB7EB8" w:rsidP="006463BC">
      <w:pPr>
        <w:rPr>
          <w:rFonts w:asciiTheme="majorBidi" w:hAnsiTheme="majorBidi" w:cstheme="majorBidi"/>
        </w:rPr>
      </w:pPr>
      <w:r w:rsidRPr="00E11730">
        <w:rPr>
          <w:rFonts w:asciiTheme="majorBidi" w:hAnsiTheme="majorBidi" w:cstheme="majorBidi"/>
        </w:rPr>
        <w:t>These results suggest that the</w:t>
      </w:r>
      <w:r w:rsidR="004D482F" w:rsidRPr="00E11730">
        <w:rPr>
          <w:rFonts w:asciiTheme="majorBidi" w:hAnsiTheme="majorBidi" w:cstheme="majorBidi"/>
        </w:rPr>
        <w:t xml:space="preserve"> </w:t>
      </w:r>
      <w:r w:rsidR="00931CF3" w:rsidRPr="00E11730">
        <w:rPr>
          <w:rFonts w:asciiTheme="majorBidi" w:hAnsiTheme="majorBidi" w:cstheme="majorBidi"/>
        </w:rPr>
        <w:t xml:space="preserve">PBL </w:t>
      </w:r>
      <w:r w:rsidR="004D482F" w:rsidRPr="00E11730">
        <w:rPr>
          <w:rFonts w:asciiTheme="majorBidi" w:hAnsiTheme="majorBidi" w:cstheme="majorBidi"/>
        </w:rPr>
        <w:t xml:space="preserve">activities </w:t>
      </w:r>
      <w:r w:rsidRPr="00E11730">
        <w:rPr>
          <w:rFonts w:asciiTheme="majorBidi" w:hAnsiTheme="majorBidi" w:cstheme="majorBidi"/>
        </w:rPr>
        <w:t xml:space="preserve">does have positive effect on preservice teachers’ </w:t>
      </w:r>
      <w:r w:rsidR="004D482F" w:rsidRPr="00E11730">
        <w:rPr>
          <w:rFonts w:asciiTheme="majorBidi" w:hAnsiTheme="majorBidi" w:cstheme="majorBidi"/>
        </w:rPr>
        <w:t xml:space="preserve">metacognitive skills </w:t>
      </w:r>
      <w:r w:rsidRPr="00E11730">
        <w:rPr>
          <w:rFonts w:asciiTheme="majorBidi" w:hAnsiTheme="majorBidi" w:cstheme="majorBidi"/>
        </w:rPr>
        <w:t xml:space="preserve">in a technology integration course. Specifically, our results suggest that when students engage in </w:t>
      </w:r>
      <w:r w:rsidR="004D482F" w:rsidRPr="00E11730">
        <w:rPr>
          <w:rFonts w:asciiTheme="majorBidi" w:hAnsiTheme="majorBidi" w:cstheme="majorBidi"/>
        </w:rPr>
        <w:t xml:space="preserve">the </w:t>
      </w:r>
      <w:r w:rsidR="00931CF3" w:rsidRPr="00E11730">
        <w:rPr>
          <w:rFonts w:asciiTheme="majorBidi" w:hAnsiTheme="majorBidi" w:cstheme="majorBidi"/>
        </w:rPr>
        <w:t xml:space="preserve">PBL </w:t>
      </w:r>
      <w:r w:rsidR="004D482F" w:rsidRPr="00E11730">
        <w:rPr>
          <w:rFonts w:asciiTheme="majorBidi" w:hAnsiTheme="majorBidi" w:cstheme="majorBidi"/>
        </w:rPr>
        <w:t>activities</w:t>
      </w:r>
      <w:r w:rsidRPr="00E11730">
        <w:rPr>
          <w:rFonts w:asciiTheme="majorBidi" w:hAnsiTheme="majorBidi" w:cstheme="majorBidi"/>
        </w:rPr>
        <w:t xml:space="preserve">, </w:t>
      </w:r>
      <w:r w:rsidR="004D482F" w:rsidRPr="00E11730">
        <w:rPr>
          <w:rFonts w:asciiTheme="majorBidi" w:hAnsiTheme="majorBidi" w:cstheme="majorBidi"/>
        </w:rPr>
        <w:t xml:space="preserve">metacognitive skills scores </w:t>
      </w:r>
      <w:r w:rsidRPr="00E11730">
        <w:rPr>
          <w:rFonts w:asciiTheme="majorBidi" w:hAnsiTheme="majorBidi" w:cstheme="majorBidi"/>
        </w:rPr>
        <w:t xml:space="preserve">improved. Table 1 summarizes the </w:t>
      </w:r>
      <w:r w:rsidR="004D482F" w:rsidRPr="00E11730">
        <w:rPr>
          <w:rFonts w:asciiTheme="majorBidi" w:hAnsiTheme="majorBidi" w:cstheme="majorBidi"/>
        </w:rPr>
        <w:t>one</w:t>
      </w:r>
      <w:r w:rsidRPr="00E11730">
        <w:rPr>
          <w:rFonts w:asciiTheme="majorBidi" w:hAnsiTheme="majorBidi" w:cstheme="majorBidi"/>
        </w:rPr>
        <w:t>-samples t-test results.</w:t>
      </w:r>
    </w:p>
    <w:p w14:paraId="31420281" w14:textId="77777777" w:rsidR="005426DF" w:rsidRPr="00E11730" w:rsidRDefault="002F0C37" w:rsidP="005946AE">
      <w:pPr>
        <w:pBdr>
          <w:top w:val="single" w:sz="12" w:space="1" w:color="auto"/>
        </w:pBdr>
        <w:spacing w:after="0" w:line="240" w:lineRule="auto"/>
        <w:rPr>
          <w:rFonts w:asciiTheme="majorBidi" w:eastAsia="Calibri" w:hAnsiTheme="majorBidi" w:cstheme="majorBidi"/>
          <w:i/>
        </w:rPr>
      </w:pPr>
      <w:r w:rsidRPr="00E11730">
        <w:rPr>
          <w:rFonts w:asciiTheme="majorBidi" w:eastAsia="Calibri" w:hAnsiTheme="majorBidi" w:cstheme="majorBidi"/>
          <w:i/>
        </w:rPr>
        <w:t>Table 1</w:t>
      </w:r>
      <w:r w:rsidR="00ED6510" w:rsidRPr="00E11730">
        <w:rPr>
          <w:rFonts w:asciiTheme="majorBidi" w:eastAsia="Calibri" w:hAnsiTheme="majorBidi" w:cstheme="majorBidi"/>
          <w:i/>
        </w:rPr>
        <w:t xml:space="preserve">: </w:t>
      </w:r>
      <w:r w:rsidRPr="00E11730">
        <w:rPr>
          <w:rFonts w:asciiTheme="majorBidi" w:eastAsia="Calibri" w:hAnsiTheme="majorBidi" w:cstheme="majorBidi"/>
          <w:i/>
        </w:rPr>
        <w:t xml:space="preserve">Results of One-sample t-test and Descriptive Statistics for Students’ Metacognitive </w:t>
      </w:r>
      <w:r w:rsidR="00B0241E" w:rsidRPr="00E11730">
        <w:rPr>
          <w:rFonts w:asciiTheme="majorBidi" w:eastAsia="Calibri" w:hAnsiTheme="majorBidi" w:cstheme="majorBidi"/>
          <w:i/>
        </w:rPr>
        <w:t xml:space="preserve">Scores </w:t>
      </w:r>
      <w:r w:rsidRPr="00E11730">
        <w:rPr>
          <w:rFonts w:asciiTheme="majorBidi" w:eastAsia="Calibri" w:hAnsiTheme="majorBidi" w:cstheme="majorBidi"/>
          <w:i/>
        </w:rPr>
        <w:t>Before and after</w:t>
      </w:r>
      <w:r w:rsidR="00B0241E" w:rsidRPr="00E11730">
        <w:rPr>
          <w:rFonts w:asciiTheme="majorBidi" w:eastAsia="Calibri" w:hAnsiTheme="majorBidi" w:cstheme="majorBidi"/>
          <w:i/>
        </w:rPr>
        <w:t xml:space="preserve"> the project-based teaching strategy</w:t>
      </w:r>
    </w:p>
    <w:p w14:paraId="4C66DCCA" w14:textId="77777777" w:rsidR="00B85BDD" w:rsidRPr="00E11730" w:rsidRDefault="00B85BDD" w:rsidP="00ED6510">
      <w:pPr>
        <w:pBdr>
          <w:top w:val="single" w:sz="4" w:space="1" w:color="auto"/>
        </w:pBdr>
        <w:spacing w:after="0" w:line="240" w:lineRule="auto"/>
        <w:rPr>
          <w:rFonts w:asciiTheme="majorBidi" w:eastAsia="Calibri" w:hAnsiTheme="majorBidi" w:cstheme="majorBidi"/>
          <w:i/>
        </w:rPr>
      </w:pPr>
    </w:p>
    <w:tbl>
      <w:tblPr>
        <w:tblW w:w="5000" w:type="pct"/>
        <w:tblCellMar>
          <w:left w:w="0" w:type="dxa"/>
          <w:right w:w="0" w:type="dxa"/>
        </w:tblCellMar>
        <w:tblLook w:val="04A0" w:firstRow="1" w:lastRow="0" w:firstColumn="1" w:lastColumn="0" w:noHBand="0" w:noVBand="1"/>
      </w:tblPr>
      <w:tblGrid>
        <w:gridCol w:w="3062"/>
        <w:gridCol w:w="703"/>
        <w:gridCol w:w="650"/>
        <w:gridCol w:w="240"/>
        <w:gridCol w:w="6"/>
        <w:gridCol w:w="2975"/>
        <w:gridCol w:w="900"/>
        <w:gridCol w:w="824"/>
      </w:tblGrid>
      <w:tr w:rsidR="00F91813" w:rsidRPr="00E11730" w14:paraId="342717F5" w14:textId="77777777" w:rsidTr="00ED6510">
        <w:trPr>
          <w:cantSplit/>
        </w:trPr>
        <w:tc>
          <w:tcPr>
            <w:tcW w:w="1636" w:type="pct"/>
            <w:tcBorders>
              <w:top w:val="single" w:sz="4" w:space="0" w:color="auto"/>
              <w:left w:val="nil"/>
              <w:bottom w:val="single" w:sz="4" w:space="0" w:color="auto"/>
              <w:right w:val="nil"/>
            </w:tcBorders>
            <w:vAlign w:val="center"/>
            <w:hideMark/>
          </w:tcPr>
          <w:p w14:paraId="213107A1" w14:textId="77777777" w:rsidR="00F91813" w:rsidRPr="00E11730" w:rsidRDefault="00F91813" w:rsidP="005779FE">
            <w:pPr>
              <w:spacing w:after="0" w:line="360" w:lineRule="auto"/>
              <w:rPr>
                <w:rFonts w:asciiTheme="majorBidi" w:eastAsia="Calibri" w:hAnsiTheme="majorBidi" w:cstheme="majorBidi"/>
              </w:rPr>
            </w:pPr>
            <w:r w:rsidRPr="00E11730">
              <w:rPr>
                <w:rFonts w:asciiTheme="majorBidi" w:eastAsia="Calibri" w:hAnsiTheme="majorBidi" w:cstheme="majorBidi"/>
              </w:rPr>
              <w:t>Outcome</w:t>
            </w:r>
          </w:p>
        </w:tc>
        <w:tc>
          <w:tcPr>
            <w:tcW w:w="376" w:type="pct"/>
            <w:tcBorders>
              <w:top w:val="single" w:sz="4" w:space="0" w:color="auto"/>
              <w:left w:val="nil"/>
              <w:bottom w:val="single" w:sz="4" w:space="0" w:color="auto"/>
              <w:right w:val="nil"/>
            </w:tcBorders>
            <w:vAlign w:val="center"/>
            <w:hideMark/>
          </w:tcPr>
          <w:p w14:paraId="70FE6195"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M</w:t>
            </w:r>
          </w:p>
        </w:tc>
        <w:tc>
          <w:tcPr>
            <w:tcW w:w="347" w:type="pct"/>
            <w:tcBorders>
              <w:top w:val="single" w:sz="4" w:space="0" w:color="auto"/>
              <w:left w:val="nil"/>
              <w:bottom w:val="single" w:sz="4" w:space="0" w:color="auto"/>
              <w:right w:val="nil"/>
            </w:tcBorders>
            <w:vAlign w:val="center"/>
            <w:hideMark/>
          </w:tcPr>
          <w:p w14:paraId="69F296E0"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SD</w:t>
            </w:r>
          </w:p>
        </w:tc>
        <w:tc>
          <w:tcPr>
            <w:tcW w:w="128" w:type="pct"/>
            <w:tcBorders>
              <w:top w:val="single" w:sz="4" w:space="0" w:color="auto"/>
              <w:left w:val="nil"/>
              <w:bottom w:val="single" w:sz="4" w:space="0" w:color="auto"/>
              <w:right w:val="nil"/>
            </w:tcBorders>
            <w:vAlign w:val="center"/>
            <w:hideMark/>
          </w:tcPr>
          <w:p w14:paraId="1A92F20F"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n</w:t>
            </w:r>
          </w:p>
        </w:tc>
        <w:tc>
          <w:tcPr>
            <w:tcW w:w="3" w:type="pct"/>
            <w:tcBorders>
              <w:top w:val="single" w:sz="4" w:space="0" w:color="auto"/>
              <w:left w:val="nil"/>
              <w:bottom w:val="nil"/>
              <w:right w:val="nil"/>
            </w:tcBorders>
            <w:vAlign w:val="center"/>
          </w:tcPr>
          <w:p w14:paraId="125CE565" w14:textId="77777777" w:rsidR="00F91813" w:rsidRPr="00E11730" w:rsidRDefault="00F91813" w:rsidP="00F91813">
            <w:pPr>
              <w:spacing w:after="0" w:line="360" w:lineRule="auto"/>
              <w:rPr>
                <w:rFonts w:asciiTheme="majorBidi" w:eastAsia="Calibri" w:hAnsiTheme="majorBidi" w:cstheme="majorBidi"/>
              </w:rPr>
            </w:pPr>
          </w:p>
        </w:tc>
        <w:tc>
          <w:tcPr>
            <w:tcW w:w="1589" w:type="pct"/>
            <w:tcBorders>
              <w:top w:val="single" w:sz="4" w:space="0" w:color="auto"/>
              <w:left w:val="nil"/>
              <w:bottom w:val="single" w:sz="4" w:space="0" w:color="auto"/>
              <w:right w:val="nil"/>
            </w:tcBorders>
            <w:vAlign w:val="center"/>
            <w:hideMark/>
          </w:tcPr>
          <w:p w14:paraId="10D91329"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95% CI for Mean Difference</w:t>
            </w:r>
          </w:p>
        </w:tc>
        <w:tc>
          <w:tcPr>
            <w:tcW w:w="481" w:type="pct"/>
            <w:tcBorders>
              <w:top w:val="single" w:sz="4" w:space="0" w:color="auto"/>
              <w:left w:val="nil"/>
              <w:bottom w:val="single" w:sz="4" w:space="0" w:color="auto"/>
              <w:right w:val="nil"/>
            </w:tcBorders>
            <w:vAlign w:val="center"/>
            <w:hideMark/>
          </w:tcPr>
          <w:p w14:paraId="72C0B999"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t</w:t>
            </w:r>
          </w:p>
        </w:tc>
        <w:tc>
          <w:tcPr>
            <w:tcW w:w="440" w:type="pct"/>
            <w:tcBorders>
              <w:top w:val="single" w:sz="4" w:space="0" w:color="auto"/>
              <w:left w:val="nil"/>
              <w:bottom w:val="single" w:sz="4" w:space="0" w:color="auto"/>
              <w:right w:val="nil"/>
            </w:tcBorders>
            <w:vAlign w:val="center"/>
            <w:hideMark/>
          </w:tcPr>
          <w:p w14:paraId="669D1B24" w14:textId="77777777" w:rsidR="00F91813" w:rsidRPr="00E11730" w:rsidRDefault="00F91813" w:rsidP="00F91813">
            <w:pPr>
              <w:spacing w:after="0" w:line="360" w:lineRule="auto"/>
              <w:rPr>
                <w:rFonts w:asciiTheme="majorBidi" w:eastAsia="Calibri" w:hAnsiTheme="majorBidi" w:cstheme="majorBidi"/>
              </w:rPr>
            </w:pPr>
            <w:proofErr w:type="spellStart"/>
            <w:r w:rsidRPr="00E11730">
              <w:rPr>
                <w:rFonts w:asciiTheme="majorBidi" w:eastAsia="Calibri" w:hAnsiTheme="majorBidi" w:cstheme="majorBidi"/>
              </w:rPr>
              <w:t>df</w:t>
            </w:r>
            <w:proofErr w:type="spellEnd"/>
          </w:p>
        </w:tc>
      </w:tr>
      <w:tr w:rsidR="00F91813" w:rsidRPr="00E11730" w14:paraId="76DF6FDD" w14:textId="77777777" w:rsidTr="00ED6510">
        <w:tc>
          <w:tcPr>
            <w:tcW w:w="1636" w:type="pct"/>
            <w:tcBorders>
              <w:top w:val="single" w:sz="4" w:space="0" w:color="auto"/>
              <w:left w:val="nil"/>
              <w:bottom w:val="nil"/>
              <w:right w:val="nil"/>
            </w:tcBorders>
            <w:hideMark/>
          </w:tcPr>
          <w:p w14:paraId="5ACEF0B6" w14:textId="77777777" w:rsidR="00F91813" w:rsidRPr="00E11730" w:rsidRDefault="00F91813" w:rsidP="005779FE">
            <w:pPr>
              <w:spacing w:after="0" w:line="360" w:lineRule="auto"/>
              <w:rPr>
                <w:rFonts w:asciiTheme="majorBidi" w:eastAsia="Calibri" w:hAnsiTheme="majorBidi" w:cstheme="majorBidi"/>
              </w:rPr>
            </w:pPr>
            <w:r w:rsidRPr="00E11730">
              <w:rPr>
                <w:rFonts w:asciiTheme="majorBidi" w:hAnsiTheme="majorBidi" w:cstheme="majorBidi"/>
              </w:rPr>
              <w:t>Students’ Metacognitive Before</w:t>
            </w:r>
          </w:p>
        </w:tc>
        <w:tc>
          <w:tcPr>
            <w:tcW w:w="376" w:type="pct"/>
            <w:tcBorders>
              <w:top w:val="single" w:sz="4" w:space="0" w:color="auto"/>
              <w:left w:val="nil"/>
              <w:bottom w:val="nil"/>
              <w:right w:val="nil"/>
            </w:tcBorders>
            <w:vAlign w:val="center"/>
            <w:hideMark/>
          </w:tcPr>
          <w:p w14:paraId="4FF566BC"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42.47</w:t>
            </w:r>
          </w:p>
        </w:tc>
        <w:tc>
          <w:tcPr>
            <w:tcW w:w="347" w:type="pct"/>
            <w:tcBorders>
              <w:top w:val="single" w:sz="4" w:space="0" w:color="auto"/>
              <w:left w:val="nil"/>
              <w:bottom w:val="nil"/>
              <w:right w:val="nil"/>
            </w:tcBorders>
            <w:vAlign w:val="center"/>
            <w:hideMark/>
          </w:tcPr>
          <w:p w14:paraId="1473145D"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7.29</w:t>
            </w:r>
          </w:p>
        </w:tc>
        <w:tc>
          <w:tcPr>
            <w:tcW w:w="128" w:type="pct"/>
            <w:tcBorders>
              <w:top w:val="single" w:sz="4" w:space="0" w:color="auto"/>
              <w:left w:val="nil"/>
              <w:bottom w:val="nil"/>
              <w:right w:val="nil"/>
            </w:tcBorders>
            <w:vAlign w:val="center"/>
            <w:hideMark/>
          </w:tcPr>
          <w:p w14:paraId="1DE0F400"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66</w:t>
            </w:r>
          </w:p>
        </w:tc>
        <w:tc>
          <w:tcPr>
            <w:tcW w:w="3" w:type="pct"/>
            <w:vAlign w:val="center"/>
          </w:tcPr>
          <w:p w14:paraId="59FD7106" w14:textId="77777777" w:rsidR="00F91813" w:rsidRPr="00E11730" w:rsidRDefault="00F91813" w:rsidP="00F91813">
            <w:pPr>
              <w:spacing w:after="0" w:line="360" w:lineRule="auto"/>
              <w:rPr>
                <w:rFonts w:asciiTheme="majorBidi" w:eastAsia="Calibri" w:hAnsiTheme="majorBidi" w:cstheme="majorBidi"/>
              </w:rPr>
            </w:pPr>
          </w:p>
        </w:tc>
        <w:tc>
          <w:tcPr>
            <w:tcW w:w="1589" w:type="pct"/>
            <w:tcBorders>
              <w:top w:val="single" w:sz="4" w:space="0" w:color="auto"/>
              <w:left w:val="nil"/>
              <w:bottom w:val="nil"/>
              <w:right w:val="nil"/>
            </w:tcBorders>
            <w:vAlign w:val="center"/>
            <w:hideMark/>
          </w:tcPr>
          <w:p w14:paraId="6AE5E8E4"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11.53, 41.22</w:t>
            </w:r>
          </w:p>
        </w:tc>
        <w:tc>
          <w:tcPr>
            <w:tcW w:w="481" w:type="pct"/>
            <w:tcBorders>
              <w:top w:val="single" w:sz="4" w:space="0" w:color="auto"/>
              <w:left w:val="nil"/>
              <w:bottom w:val="nil"/>
              <w:right w:val="nil"/>
            </w:tcBorders>
            <w:vAlign w:val="center"/>
            <w:hideMark/>
          </w:tcPr>
          <w:p w14:paraId="11245A62"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47.328</w:t>
            </w:r>
          </w:p>
        </w:tc>
        <w:tc>
          <w:tcPr>
            <w:tcW w:w="440" w:type="pct"/>
            <w:tcBorders>
              <w:top w:val="single" w:sz="4" w:space="0" w:color="auto"/>
              <w:left w:val="nil"/>
              <w:bottom w:val="nil"/>
              <w:right w:val="nil"/>
            </w:tcBorders>
            <w:vAlign w:val="center"/>
            <w:hideMark/>
          </w:tcPr>
          <w:p w14:paraId="3AAC1647"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65</w:t>
            </w:r>
          </w:p>
        </w:tc>
      </w:tr>
      <w:tr w:rsidR="00F91813" w:rsidRPr="00E11730" w14:paraId="16DA2C20" w14:textId="77777777" w:rsidTr="00ED6510">
        <w:tc>
          <w:tcPr>
            <w:tcW w:w="1636" w:type="pct"/>
            <w:tcBorders>
              <w:top w:val="nil"/>
              <w:left w:val="nil"/>
              <w:bottom w:val="single" w:sz="4" w:space="0" w:color="auto"/>
              <w:right w:val="nil"/>
            </w:tcBorders>
            <w:hideMark/>
          </w:tcPr>
          <w:p w14:paraId="74D37BD3" w14:textId="77777777" w:rsidR="00F91813" w:rsidRPr="00E11730" w:rsidRDefault="00F91813" w:rsidP="005779FE">
            <w:pPr>
              <w:spacing w:after="0" w:line="360" w:lineRule="auto"/>
              <w:rPr>
                <w:rFonts w:asciiTheme="majorBidi" w:eastAsia="Calibri" w:hAnsiTheme="majorBidi" w:cstheme="majorBidi"/>
              </w:rPr>
            </w:pPr>
            <w:r w:rsidRPr="00E11730">
              <w:rPr>
                <w:rFonts w:asciiTheme="majorBidi" w:hAnsiTheme="majorBidi" w:cstheme="majorBidi"/>
              </w:rPr>
              <w:t>Students’ Metacognitive After</w:t>
            </w:r>
          </w:p>
        </w:tc>
        <w:tc>
          <w:tcPr>
            <w:tcW w:w="376" w:type="pct"/>
            <w:tcBorders>
              <w:top w:val="nil"/>
              <w:left w:val="nil"/>
              <w:bottom w:val="single" w:sz="4" w:space="0" w:color="auto"/>
              <w:right w:val="nil"/>
            </w:tcBorders>
            <w:vAlign w:val="center"/>
            <w:hideMark/>
          </w:tcPr>
          <w:p w14:paraId="7042484F"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45.56</w:t>
            </w:r>
          </w:p>
        </w:tc>
        <w:tc>
          <w:tcPr>
            <w:tcW w:w="347" w:type="pct"/>
            <w:tcBorders>
              <w:top w:val="nil"/>
              <w:left w:val="nil"/>
              <w:bottom w:val="single" w:sz="4" w:space="0" w:color="auto"/>
              <w:right w:val="nil"/>
            </w:tcBorders>
            <w:vAlign w:val="center"/>
            <w:hideMark/>
          </w:tcPr>
          <w:p w14:paraId="39DCE5E0"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5.61</w:t>
            </w:r>
          </w:p>
        </w:tc>
        <w:tc>
          <w:tcPr>
            <w:tcW w:w="128" w:type="pct"/>
            <w:tcBorders>
              <w:top w:val="nil"/>
              <w:left w:val="nil"/>
              <w:bottom w:val="single" w:sz="4" w:space="0" w:color="auto"/>
              <w:right w:val="nil"/>
            </w:tcBorders>
            <w:vAlign w:val="center"/>
            <w:hideMark/>
          </w:tcPr>
          <w:p w14:paraId="6A6BA0DB"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61</w:t>
            </w:r>
          </w:p>
        </w:tc>
        <w:tc>
          <w:tcPr>
            <w:tcW w:w="3" w:type="pct"/>
            <w:tcBorders>
              <w:top w:val="nil"/>
              <w:left w:val="nil"/>
              <w:bottom w:val="single" w:sz="4" w:space="0" w:color="auto"/>
              <w:right w:val="nil"/>
            </w:tcBorders>
            <w:vAlign w:val="center"/>
          </w:tcPr>
          <w:p w14:paraId="3E06F3A2" w14:textId="77777777" w:rsidR="00F91813" w:rsidRPr="00E11730" w:rsidRDefault="00F91813" w:rsidP="00F91813">
            <w:pPr>
              <w:spacing w:after="0" w:line="360" w:lineRule="auto"/>
              <w:rPr>
                <w:rFonts w:asciiTheme="majorBidi" w:eastAsia="Calibri" w:hAnsiTheme="majorBidi" w:cstheme="majorBidi"/>
              </w:rPr>
            </w:pPr>
          </w:p>
        </w:tc>
        <w:tc>
          <w:tcPr>
            <w:tcW w:w="1589" w:type="pct"/>
            <w:tcBorders>
              <w:top w:val="nil"/>
              <w:left w:val="nil"/>
              <w:bottom w:val="single" w:sz="4" w:space="0" w:color="auto"/>
              <w:right w:val="nil"/>
            </w:tcBorders>
            <w:vAlign w:val="center"/>
            <w:hideMark/>
          </w:tcPr>
          <w:p w14:paraId="2BBD7448"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-0.08, 0.02</w:t>
            </w:r>
          </w:p>
        </w:tc>
        <w:tc>
          <w:tcPr>
            <w:tcW w:w="481" w:type="pct"/>
            <w:tcBorders>
              <w:top w:val="nil"/>
              <w:left w:val="nil"/>
              <w:bottom w:val="single" w:sz="4" w:space="0" w:color="auto"/>
              <w:right w:val="nil"/>
            </w:tcBorders>
            <w:vAlign w:val="center"/>
            <w:hideMark/>
          </w:tcPr>
          <w:p w14:paraId="1E22AD40"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63.379*</w:t>
            </w:r>
          </w:p>
        </w:tc>
        <w:tc>
          <w:tcPr>
            <w:tcW w:w="440" w:type="pct"/>
            <w:tcBorders>
              <w:top w:val="nil"/>
              <w:left w:val="nil"/>
              <w:bottom w:val="single" w:sz="4" w:space="0" w:color="auto"/>
              <w:right w:val="nil"/>
            </w:tcBorders>
            <w:vAlign w:val="center"/>
            <w:hideMark/>
          </w:tcPr>
          <w:p w14:paraId="335D217B" w14:textId="77777777" w:rsidR="00F91813" w:rsidRPr="00E11730" w:rsidRDefault="00F91813" w:rsidP="00F91813">
            <w:pPr>
              <w:spacing w:after="0" w:line="360" w:lineRule="auto"/>
              <w:rPr>
                <w:rFonts w:asciiTheme="majorBidi" w:eastAsia="Calibri" w:hAnsiTheme="majorBidi" w:cstheme="majorBidi"/>
              </w:rPr>
            </w:pPr>
            <w:r w:rsidRPr="00E11730">
              <w:rPr>
                <w:rFonts w:asciiTheme="majorBidi" w:eastAsia="Calibri" w:hAnsiTheme="majorBidi" w:cstheme="majorBidi"/>
              </w:rPr>
              <w:t>60</w:t>
            </w:r>
          </w:p>
        </w:tc>
      </w:tr>
    </w:tbl>
    <w:p w14:paraId="4ADB8331" w14:textId="77777777" w:rsidR="002F0C37" w:rsidRPr="00E11730" w:rsidRDefault="00B0241E" w:rsidP="005946AE">
      <w:pPr>
        <w:pBdr>
          <w:bottom w:val="single" w:sz="12" w:space="1" w:color="auto"/>
        </w:pBdr>
        <w:spacing w:after="0" w:line="240" w:lineRule="auto"/>
        <w:rPr>
          <w:rFonts w:asciiTheme="majorBidi" w:eastAsia="Calibri" w:hAnsiTheme="majorBidi" w:cstheme="majorBidi"/>
        </w:rPr>
      </w:pPr>
      <w:r w:rsidRPr="00E11730">
        <w:rPr>
          <w:rFonts w:asciiTheme="majorBidi" w:eastAsia="Calibri" w:hAnsiTheme="majorBidi" w:cstheme="majorBidi"/>
        </w:rPr>
        <w:t>* p &lt; .000</w:t>
      </w:r>
      <w:r w:rsidR="002F0C37" w:rsidRPr="00E11730">
        <w:rPr>
          <w:rFonts w:asciiTheme="majorBidi" w:eastAsia="Calibri" w:hAnsiTheme="majorBidi" w:cstheme="majorBidi"/>
        </w:rPr>
        <w:t>.</w:t>
      </w:r>
    </w:p>
    <w:p w14:paraId="6244D826" w14:textId="77777777" w:rsidR="002F0C37" w:rsidRPr="00E11730" w:rsidRDefault="002F0C37" w:rsidP="00BD70C1">
      <w:pPr>
        <w:autoSpaceDE w:val="0"/>
        <w:autoSpaceDN w:val="0"/>
        <w:adjustRightInd w:val="0"/>
        <w:spacing w:after="0" w:line="400" w:lineRule="atLeast"/>
      </w:pPr>
    </w:p>
    <w:p w14:paraId="0625127C" w14:textId="77777777" w:rsidR="00D40FB1" w:rsidRPr="00E11730" w:rsidRDefault="00D40FB1" w:rsidP="00D40FB1">
      <w:pPr>
        <w:shd w:val="clear" w:color="auto" w:fill="FFFFFF" w:themeFill="background1"/>
        <w:spacing w:line="360" w:lineRule="auto"/>
        <w:rPr>
          <w:rFonts w:asciiTheme="majorBidi" w:hAnsiTheme="majorBidi" w:cstheme="majorBidi"/>
        </w:rPr>
      </w:pPr>
      <w:r w:rsidRPr="00E11730">
        <w:rPr>
          <w:rFonts w:ascii="Times New Roman" w:eastAsia="MS Mincho" w:hAnsi="Times New Roman" w:cs="Times New Roman"/>
          <w:i/>
          <w:iCs/>
        </w:rPr>
        <w:t>Second question:</w:t>
      </w:r>
      <w:r w:rsidRPr="00E11730">
        <w:rPr>
          <w:rFonts w:ascii="Times New Roman" w:eastAsia="MS Mincho" w:hAnsi="Times New Roman" w:cs="Times New Roman"/>
        </w:rPr>
        <w:t xml:space="preserve"> </w:t>
      </w:r>
      <w:r w:rsidR="004F11CB" w:rsidRPr="00E11730">
        <w:rPr>
          <w:rFonts w:asciiTheme="majorBidi" w:hAnsiTheme="majorBidi" w:cstheme="majorBidi"/>
        </w:rPr>
        <w:t xml:space="preserve">Does </w:t>
      </w:r>
      <w:r w:rsidR="00931CF3" w:rsidRPr="00E11730">
        <w:rPr>
          <w:rFonts w:asciiTheme="majorBidi" w:hAnsiTheme="majorBidi" w:cstheme="majorBidi"/>
        </w:rPr>
        <w:t xml:space="preserve">PBL </w:t>
      </w:r>
      <w:r w:rsidR="004F11CB" w:rsidRPr="00E11730">
        <w:rPr>
          <w:rFonts w:asciiTheme="majorBidi" w:hAnsiTheme="majorBidi" w:cstheme="majorBidi"/>
        </w:rPr>
        <w:t xml:space="preserve">effect pre-service’ </w:t>
      </w:r>
      <w:r w:rsidR="0063391B" w:rsidRPr="00E11730">
        <w:rPr>
          <w:rFonts w:asciiTheme="majorBidi" w:hAnsiTheme="majorBidi" w:cstheme="majorBidi"/>
        </w:rPr>
        <w:t>self-regulation</w:t>
      </w:r>
      <w:r w:rsidR="004F11CB" w:rsidRPr="00E11730">
        <w:rPr>
          <w:rFonts w:asciiTheme="majorBidi" w:hAnsiTheme="majorBidi" w:cstheme="majorBidi"/>
        </w:rPr>
        <w:t xml:space="preserve"> differently in face-to-face, hybrid and online learning environment?</w:t>
      </w:r>
    </w:p>
    <w:p w14:paraId="5742C901" w14:textId="77777777" w:rsidR="00F45207" w:rsidRPr="00E11730" w:rsidRDefault="00D40FB1" w:rsidP="008B1EF9">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To answer this question, the investigators conducted a</w:t>
      </w:r>
      <w:r w:rsidR="00B575A9" w:rsidRPr="00E11730">
        <w:rPr>
          <w:rFonts w:asciiTheme="majorBidi" w:hAnsiTheme="majorBidi" w:cstheme="majorBidi"/>
        </w:rPr>
        <w:t>n analysis of variance</w:t>
      </w:r>
      <w:r w:rsidRPr="00E11730">
        <w:rPr>
          <w:rFonts w:asciiTheme="majorBidi" w:hAnsiTheme="majorBidi" w:cstheme="majorBidi"/>
        </w:rPr>
        <w:t xml:space="preserve"> One-way ANOVA to compare effect </w:t>
      </w:r>
      <w:r w:rsidR="00F45207" w:rsidRPr="00E11730">
        <w:rPr>
          <w:rFonts w:asciiTheme="majorBidi" w:hAnsiTheme="majorBidi" w:cstheme="majorBidi"/>
        </w:rPr>
        <w:t xml:space="preserve">of </w:t>
      </w:r>
      <w:r w:rsidR="00931CF3" w:rsidRPr="00E11730">
        <w:rPr>
          <w:rFonts w:asciiTheme="majorBidi" w:hAnsiTheme="majorBidi" w:cstheme="majorBidi"/>
        </w:rPr>
        <w:t xml:space="preserve">PBL </w:t>
      </w:r>
      <w:r w:rsidRPr="00E11730">
        <w:rPr>
          <w:rFonts w:asciiTheme="majorBidi" w:hAnsiTheme="majorBidi" w:cstheme="majorBidi"/>
        </w:rPr>
        <w:t xml:space="preserve">strategy on the students’ </w:t>
      </w:r>
      <w:r w:rsidR="0063391B" w:rsidRPr="00E11730">
        <w:rPr>
          <w:rFonts w:asciiTheme="majorBidi" w:hAnsiTheme="majorBidi" w:cstheme="majorBidi"/>
        </w:rPr>
        <w:t>self-regulation</w:t>
      </w:r>
      <w:r w:rsidRPr="00E11730">
        <w:rPr>
          <w:rFonts w:asciiTheme="majorBidi" w:hAnsiTheme="majorBidi" w:cstheme="majorBidi"/>
        </w:rPr>
        <w:t xml:space="preserve"> skills in three different learning </w:t>
      </w:r>
      <w:r w:rsidR="00E75C65" w:rsidRPr="00E11730">
        <w:rPr>
          <w:rFonts w:asciiTheme="majorBidi" w:hAnsiTheme="majorBidi" w:cstheme="majorBidi"/>
        </w:rPr>
        <w:t>environments</w:t>
      </w:r>
      <w:r w:rsidRPr="00E11730">
        <w:rPr>
          <w:rFonts w:asciiTheme="majorBidi" w:hAnsiTheme="majorBidi" w:cstheme="majorBidi"/>
        </w:rPr>
        <w:t>: face-to-face, hybrid and online.</w:t>
      </w:r>
      <w:r w:rsidR="004F11CB" w:rsidRPr="00E11730">
        <w:rPr>
          <w:rFonts w:asciiTheme="majorBidi" w:hAnsiTheme="majorBidi" w:cstheme="majorBidi"/>
        </w:rPr>
        <w:t xml:space="preserve"> </w:t>
      </w:r>
    </w:p>
    <w:p w14:paraId="382620C7" w14:textId="77777777" w:rsidR="008A5CEE" w:rsidRPr="00E11730" w:rsidRDefault="00F45207" w:rsidP="008B1EF9">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 xml:space="preserve">The analysis of variance showed that the effect of </w:t>
      </w:r>
      <w:r w:rsidR="00931CF3" w:rsidRPr="00E11730">
        <w:rPr>
          <w:rFonts w:asciiTheme="majorBidi" w:hAnsiTheme="majorBidi" w:cstheme="majorBidi"/>
        </w:rPr>
        <w:t xml:space="preserve">PBL </w:t>
      </w:r>
      <w:r w:rsidRPr="00E11730">
        <w:rPr>
          <w:rFonts w:asciiTheme="majorBidi" w:hAnsiTheme="majorBidi" w:cstheme="majorBidi"/>
        </w:rPr>
        <w:t>strategy on</w:t>
      </w:r>
      <w:r w:rsidR="00D3140B" w:rsidRPr="00E11730">
        <w:rPr>
          <w:rFonts w:asciiTheme="majorBidi" w:hAnsiTheme="majorBidi" w:cstheme="majorBidi"/>
        </w:rPr>
        <w:t xml:space="preserve"> students’ metacognitive skills</w:t>
      </w:r>
      <w:r w:rsidRPr="00E11730">
        <w:rPr>
          <w:rFonts w:asciiTheme="majorBidi" w:hAnsiTheme="majorBidi" w:cstheme="majorBidi"/>
        </w:rPr>
        <w:t xml:space="preserve"> </w:t>
      </w:r>
      <w:r w:rsidR="008B1EF9" w:rsidRPr="00E11730">
        <w:rPr>
          <w:rFonts w:asciiTheme="majorBidi" w:hAnsiTheme="majorBidi" w:cstheme="majorBidi"/>
        </w:rPr>
        <w:t xml:space="preserve">in three different </w:t>
      </w:r>
      <w:r w:rsidRPr="00E11730">
        <w:rPr>
          <w:rFonts w:asciiTheme="majorBidi" w:hAnsiTheme="majorBidi" w:cstheme="majorBidi"/>
        </w:rPr>
        <w:t>learning environments: face-to-face, hybrid and online was non</w:t>
      </w:r>
      <w:r w:rsidR="00835369" w:rsidRPr="00E11730">
        <w:rPr>
          <w:rFonts w:asciiTheme="majorBidi" w:hAnsiTheme="majorBidi" w:cstheme="majorBidi"/>
        </w:rPr>
        <w:t>significant, F (2</w:t>
      </w:r>
      <w:r w:rsidRPr="00E11730">
        <w:rPr>
          <w:rFonts w:asciiTheme="majorBidi" w:hAnsiTheme="majorBidi" w:cstheme="majorBidi"/>
        </w:rPr>
        <w:t>,</w:t>
      </w:r>
      <w:r w:rsidR="00835369" w:rsidRPr="00E11730">
        <w:rPr>
          <w:rFonts w:asciiTheme="majorBidi" w:hAnsiTheme="majorBidi" w:cstheme="majorBidi"/>
        </w:rPr>
        <w:t>58</w:t>
      </w:r>
      <w:r w:rsidRPr="00E11730">
        <w:rPr>
          <w:rFonts w:asciiTheme="majorBidi" w:hAnsiTheme="majorBidi" w:cstheme="majorBidi"/>
        </w:rPr>
        <w:t>) = .</w:t>
      </w:r>
      <w:r w:rsidR="00835369" w:rsidRPr="00E11730">
        <w:rPr>
          <w:rFonts w:asciiTheme="majorBidi" w:hAnsiTheme="majorBidi" w:cstheme="majorBidi"/>
        </w:rPr>
        <w:t>378, p = .687</w:t>
      </w:r>
      <w:r w:rsidRPr="00E11730">
        <w:rPr>
          <w:rFonts w:asciiTheme="majorBidi" w:hAnsiTheme="majorBidi" w:cstheme="majorBidi"/>
        </w:rPr>
        <w:t>.</w:t>
      </w:r>
    </w:p>
    <w:p w14:paraId="29C43DF9" w14:textId="77777777" w:rsidR="00CF5E64" w:rsidRPr="00E11730" w:rsidRDefault="00CF5E64" w:rsidP="00CF5E64">
      <w:pPr>
        <w:rPr>
          <w:rFonts w:asciiTheme="majorBidi" w:hAnsiTheme="majorBidi" w:cstheme="majorBidi"/>
        </w:rPr>
      </w:pPr>
      <w:r w:rsidRPr="00E11730">
        <w:rPr>
          <w:rFonts w:asciiTheme="majorBidi" w:hAnsiTheme="majorBidi" w:cstheme="majorBidi"/>
        </w:rPr>
        <w:t xml:space="preserve">These results suggest that the </w:t>
      </w:r>
      <w:r w:rsidR="00931CF3" w:rsidRPr="00E11730">
        <w:rPr>
          <w:rFonts w:asciiTheme="majorBidi" w:hAnsiTheme="majorBidi" w:cstheme="majorBidi"/>
        </w:rPr>
        <w:t xml:space="preserve">PBL </w:t>
      </w:r>
      <w:r w:rsidRPr="00E11730">
        <w:rPr>
          <w:rFonts w:asciiTheme="majorBidi" w:hAnsiTheme="majorBidi" w:cstheme="majorBidi"/>
        </w:rPr>
        <w:t>activities does have equal effect on preservice teachers’ metacognitive skills in a technology integration course</w:t>
      </w:r>
      <w:r w:rsidR="0085063E" w:rsidRPr="00E11730">
        <w:rPr>
          <w:rFonts w:asciiTheme="majorBidi" w:hAnsiTheme="majorBidi" w:cstheme="majorBidi"/>
        </w:rPr>
        <w:t xml:space="preserve"> in three different learning environments: face-to-face, hybrid and online</w:t>
      </w:r>
      <w:r w:rsidRPr="00E11730">
        <w:rPr>
          <w:rFonts w:asciiTheme="majorBidi" w:hAnsiTheme="majorBidi" w:cstheme="majorBidi"/>
        </w:rPr>
        <w:t xml:space="preserve">. Specifically, our results suggest that when students engage in the </w:t>
      </w:r>
      <w:r w:rsidR="00931CF3" w:rsidRPr="00E11730">
        <w:rPr>
          <w:rFonts w:asciiTheme="majorBidi" w:hAnsiTheme="majorBidi" w:cstheme="majorBidi"/>
        </w:rPr>
        <w:t xml:space="preserve">PBL </w:t>
      </w:r>
      <w:r w:rsidRPr="00E11730">
        <w:rPr>
          <w:rFonts w:asciiTheme="majorBidi" w:hAnsiTheme="majorBidi" w:cstheme="majorBidi"/>
        </w:rPr>
        <w:t>activities</w:t>
      </w:r>
      <w:r w:rsidR="0085063E" w:rsidRPr="00E11730">
        <w:rPr>
          <w:rFonts w:asciiTheme="majorBidi" w:hAnsiTheme="majorBidi" w:cstheme="majorBidi"/>
        </w:rPr>
        <w:t xml:space="preserve"> in face-to-face, hybrid or online</w:t>
      </w:r>
      <w:r w:rsidRPr="00E11730">
        <w:rPr>
          <w:rFonts w:asciiTheme="majorBidi" w:hAnsiTheme="majorBidi" w:cstheme="majorBidi"/>
        </w:rPr>
        <w:t>, metacognitive skills scores improved</w:t>
      </w:r>
      <w:r w:rsidR="0085063E" w:rsidRPr="00E11730">
        <w:rPr>
          <w:rFonts w:asciiTheme="majorBidi" w:hAnsiTheme="majorBidi" w:cstheme="majorBidi"/>
        </w:rPr>
        <w:t xml:space="preserve"> at the same level. Table 2</w:t>
      </w:r>
      <w:r w:rsidRPr="00E11730">
        <w:rPr>
          <w:rFonts w:asciiTheme="majorBidi" w:hAnsiTheme="majorBidi" w:cstheme="majorBidi"/>
        </w:rPr>
        <w:t xml:space="preserve"> summarizes the </w:t>
      </w:r>
      <w:r w:rsidR="0085063E" w:rsidRPr="00E11730">
        <w:rPr>
          <w:rFonts w:asciiTheme="majorBidi" w:hAnsiTheme="majorBidi" w:cstheme="majorBidi"/>
        </w:rPr>
        <w:t xml:space="preserve">analysis of variance </w:t>
      </w:r>
      <w:r w:rsidRPr="00E11730">
        <w:rPr>
          <w:rFonts w:asciiTheme="majorBidi" w:hAnsiTheme="majorBidi" w:cstheme="majorBidi"/>
        </w:rPr>
        <w:t>results.</w:t>
      </w:r>
    </w:p>
    <w:p w14:paraId="688A3E77" w14:textId="77777777" w:rsidR="008A5CEE" w:rsidRPr="00E11730" w:rsidRDefault="00CF5E64" w:rsidP="005946AE">
      <w:pPr>
        <w:pBdr>
          <w:top w:val="single" w:sz="12" w:space="1" w:color="auto"/>
        </w:pBdr>
        <w:spacing w:after="0" w:line="240" w:lineRule="auto"/>
        <w:rPr>
          <w:rFonts w:asciiTheme="majorBidi" w:eastAsia="Calibri" w:hAnsiTheme="majorBidi" w:cstheme="majorBidi"/>
          <w:i/>
        </w:rPr>
      </w:pPr>
      <w:r w:rsidRPr="00E11730">
        <w:rPr>
          <w:rFonts w:asciiTheme="majorBidi" w:eastAsia="Calibri" w:hAnsiTheme="majorBidi" w:cstheme="majorBidi"/>
          <w:i/>
        </w:rPr>
        <w:lastRenderedPageBreak/>
        <w:t>Table 2</w:t>
      </w:r>
      <w:r w:rsidR="00B85BDD" w:rsidRPr="00E11730">
        <w:rPr>
          <w:rFonts w:asciiTheme="majorBidi" w:eastAsia="Calibri" w:hAnsiTheme="majorBidi" w:cstheme="majorBidi"/>
          <w:i/>
        </w:rPr>
        <w:t xml:space="preserve">: </w:t>
      </w:r>
      <w:r w:rsidR="008A5CEE" w:rsidRPr="00E11730">
        <w:rPr>
          <w:rFonts w:asciiTheme="majorBidi" w:eastAsia="Calibri" w:hAnsiTheme="majorBidi" w:cstheme="majorBidi"/>
          <w:i/>
        </w:rPr>
        <w:t>Results of analysis of variance for Students’ Metacognitive Scores in three different learning environments: face-to-face, hybrid and online</w:t>
      </w:r>
    </w:p>
    <w:p w14:paraId="1A8B403D" w14:textId="77777777" w:rsidR="00B85BDD" w:rsidRPr="00E11730" w:rsidRDefault="00B85BDD" w:rsidP="00B85BDD">
      <w:pPr>
        <w:pBdr>
          <w:top w:val="single" w:sz="4" w:space="1" w:color="auto"/>
        </w:pBdr>
        <w:spacing w:after="0" w:line="240" w:lineRule="auto"/>
        <w:rPr>
          <w:rFonts w:asciiTheme="majorBidi" w:eastAsia="Calibri" w:hAnsiTheme="majorBidi" w:cstheme="majorBidi"/>
          <w:i/>
        </w:rPr>
      </w:pPr>
    </w:p>
    <w:tbl>
      <w:tblPr>
        <w:tblW w:w="5000" w:type="pct"/>
        <w:tblCellMar>
          <w:left w:w="0" w:type="dxa"/>
          <w:right w:w="0" w:type="dxa"/>
        </w:tblCellMar>
        <w:tblLook w:val="04A0" w:firstRow="1" w:lastRow="0" w:firstColumn="1" w:lastColumn="0" w:noHBand="0" w:noVBand="1"/>
      </w:tblPr>
      <w:tblGrid>
        <w:gridCol w:w="2340"/>
        <w:gridCol w:w="2250"/>
        <w:gridCol w:w="899"/>
        <w:gridCol w:w="1801"/>
        <w:gridCol w:w="900"/>
        <w:gridCol w:w="1170"/>
      </w:tblGrid>
      <w:tr w:rsidR="00D25B23" w:rsidRPr="00E11730" w14:paraId="251D6A2A" w14:textId="77777777" w:rsidTr="00D25B23">
        <w:trPr>
          <w:cantSplit/>
        </w:trPr>
        <w:tc>
          <w:tcPr>
            <w:tcW w:w="1250" w:type="pct"/>
            <w:tcBorders>
              <w:top w:val="single" w:sz="4" w:space="0" w:color="auto"/>
              <w:left w:val="nil"/>
              <w:bottom w:val="single" w:sz="4" w:space="0" w:color="auto"/>
              <w:right w:val="nil"/>
            </w:tcBorders>
            <w:vAlign w:val="center"/>
            <w:hideMark/>
          </w:tcPr>
          <w:p w14:paraId="6B2C11F0"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Metacognitive Scores</w:t>
            </w:r>
          </w:p>
        </w:tc>
        <w:tc>
          <w:tcPr>
            <w:tcW w:w="1202" w:type="pct"/>
            <w:tcBorders>
              <w:top w:val="single" w:sz="4" w:space="0" w:color="auto"/>
              <w:left w:val="nil"/>
              <w:bottom w:val="single" w:sz="4" w:space="0" w:color="auto"/>
              <w:right w:val="nil"/>
            </w:tcBorders>
            <w:vAlign w:val="center"/>
            <w:hideMark/>
          </w:tcPr>
          <w:p w14:paraId="14B923B8"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Sum of Squares</w:t>
            </w:r>
          </w:p>
        </w:tc>
        <w:tc>
          <w:tcPr>
            <w:tcW w:w="480" w:type="pct"/>
            <w:tcBorders>
              <w:top w:val="single" w:sz="4" w:space="0" w:color="auto"/>
              <w:left w:val="nil"/>
              <w:bottom w:val="single" w:sz="4" w:space="0" w:color="auto"/>
              <w:right w:val="nil"/>
            </w:tcBorders>
            <w:vAlign w:val="center"/>
            <w:hideMark/>
          </w:tcPr>
          <w:p w14:paraId="1D9C0351" w14:textId="77777777" w:rsidR="00D25B23" w:rsidRPr="00E11730" w:rsidRDefault="00D25B23" w:rsidP="00A66E77">
            <w:pPr>
              <w:spacing w:after="0" w:line="276" w:lineRule="auto"/>
              <w:rPr>
                <w:rFonts w:asciiTheme="majorBidi" w:eastAsia="Calibri" w:hAnsiTheme="majorBidi" w:cstheme="majorBidi"/>
              </w:rPr>
            </w:pPr>
            <w:proofErr w:type="spellStart"/>
            <w:r w:rsidRPr="00E11730">
              <w:rPr>
                <w:rFonts w:asciiTheme="majorBidi" w:eastAsia="Calibri" w:hAnsiTheme="majorBidi" w:cstheme="majorBidi"/>
              </w:rPr>
              <w:t>df</w:t>
            </w:r>
            <w:proofErr w:type="spellEnd"/>
          </w:p>
        </w:tc>
        <w:tc>
          <w:tcPr>
            <w:tcW w:w="962" w:type="pct"/>
            <w:tcBorders>
              <w:top w:val="single" w:sz="4" w:space="0" w:color="auto"/>
              <w:left w:val="nil"/>
              <w:bottom w:val="single" w:sz="4" w:space="0" w:color="auto"/>
              <w:right w:val="nil"/>
            </w:tcBorders>
            <w:vAlign w:val="center"/>
            <w:hideMark/>
          </w:tcPr>
          <w:p w14:paraId="0537FA1E"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Mean Square</w:t>
            </w:r>
          </w:p>
        </w:tc>
        <w:tc>
          <w:tcPr>
            <w:tcW w:w="481" w:type="pct"/>
            <w:tcBorders>
              <w:top w:val="single" w:sz="4" w:space="0" w:color="auto"/>
              <w:left w:val="nil"/>
              <w:bottom w:val="single" w:sz="4" w:space="0" w:color="auto"/>
              <w:right w:val="nil"/>
            </w:tcBorders>
            <w:vAlign w:val="center"/>
            <w:hideMark/>
          </w:tcPr>
          <w:p w14:paraId="4F831382"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F</w:t>
            </w:r>
          </w:p>
        </w:tc>
        <w:tc>
          <w:tcPr>
            <w:tcW w:w="625" w:type="pct"/>
            <w:tcBorders>
              <w:top w:val="single" w:sz="4" w:space="0" w:color="auto"/>
              <w:left w:val="nil"/>
              <w:bottom w:val="single" w:sz="4" w:space="0" w:color="auto"/>
              <w:right w:val="nil"/>
            </w:tcBorders>
            <w:vAlign w:val="center"/>
            <w:hideMark/>
          </w:tcPr>
          <w:p w14:paraId="72904E6C"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Sig.</w:t>
            </w:r>
          </w:p>
        </w:tc>
      </w:tr>
      <w:tr w:rsidR="00D25B23" w:rsidRPr="00E11730" w14:paraId="77963E79" w14:textId="77777777" w:rsidTr="00D25B23">
        <w:tc>
          <w:tcPr>
            <w:tcW w:w="1250" w:type="pct"/>
            <w:tcBorders>
              <w:top w:val="single" w:sz="4" w:space="0" w:color="auto"/>
              <w:left w:val="nil"/>
              <w:bottom w:val="nil"/>
              <w:right w:val="nil"/>
            </w:tcBorders>
            <w:hideMark/>
          </w:tcPr>
          <w:p w14:paraId="747E9A82"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hAnsiTheme="majorBidi" w:cstheme="majorBidi"/>
              </w:rPr>
              <w:t>Between Groups</w:t>
            </w:r>
          </w:p>
        </w:tc>
        <w:tc>
          <w:tcPr>
            <w:tcW w:w="1202" w:type="pct"/>
            <w:tcBorders>
              <w:top w:val="single" w:sz="4" w:space="0" w:color="auto"/>
              <w:left w:val="nil"/>
              <w:bottom w:val="nil"/>
              <w:right w:val="nil"/>
            </w:tcBorders>
            <w:vAlign w:val="center"/>
            <w:hideMark/>
          </w:tcPr>
          <w:p w14:paraId="37FA517B"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24.327</w:t>
            </w:r>
          </w:p>
        </w:tc>
        <w:tc>
          <w:tcPr>
            <w:tcW w:w="480" w:type="pct"/>
            <w:tcBorders>
              <w:top w:val="single" w:sz="4" w:space="0" w:color="auto"/>
              <w:left w:val="nil"/>
              <w:bottom w:val="nil"/>
              <w:right w:val="nil"/>
            </w:tcBorders>
            <w:vAlign w:val="center"/>
            <w:hideMark/>
          </w:tcPr>
          <w:p w14:paraId="1914B706"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2</w:t>
            </w:r>
          </w:p>
        </w:tc>
        <w:tc>
          <w:tcPr>
            <w:tcW w:w="962" w:type="pct"/>
            <w:tcBorders>
              <w:top w:val="single" w:sz="4" w:space="0" w:color="auto"/>
              <w:left w:val="nil"/>
              <w:bottom w:val="nil"/>
              <w:right w:val="nil"/>
            </w:tcBorders>
            <w:vAlign w:val="center"/>
            <w:hideMark/>
          </w:tcPr>
          <w:p w14:paraId="4ABE24C4"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12.163</w:t>
            </w:r>
          </w:p>
        </w:tc>
        <w:tc>
          <w:tcPr>
            <w:tcW w:w="481" w:type="pct"/>
            <w:tcBorders>
              <w:top w:val="single" w:sz="4" w:space="0" w:color="auto"/>
              <w:left w:val="nil"/>
              <w:bottom w:val="nil"/>
              <w:right w:val="nil"/>
            </w:tcBorders>
            <w:vAlign w:val="center"/>
            <w:hideMark/>
          </w:tcPr>
          <w:p w14:paraId="7B9546E5"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.378</w:t>
            </w:r>
          </w:p>
        </w:tc>
        <w:tc>
          <w:tcPr>
            <w:tcW w:w="625" w:type="pct"/>
            <w:tcBorders>
              <w:top w:val="single" w:sz="4" w:space="0" w:color="auto"/>
              <w:left w:val="nil"/>
              <w:bottom w:val="nil"/>
              <w:right w:val="nil"/>
            </w:tcBorders>
            <w:vAlign w:val="center"/>
          </w:tcPr>
          <w:p w14:paraId="28CDBB46"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.687</w:t>
            </w:r>
          </w:p>
        </w:tc>
      </w:tr>
      <w:tr w:rsidR="00D25B23" w:rsidRPr="00E11730" w14:paraId="4AE181E0" w14:textId="77777777" w:rsidTr="005946AE">
        <w:tc>
          <w:tcPr>
            <w:tcW w:w="1250" w:type="pct"/>
            <w:tcBorders>
              <w:top w:val="nil"/>
              <w:left w:val="nil"/>
              <w:right w:val="nil"/>
            </w:tcBorders>
            <w:hideMark/>
          </w:tcPr>
          <w:p w14:paraId="59E7A430"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hAnsiTheme="majorBidi" w:cstheme="majorBidi"/>
              </w:rPr>
              <w:t>Within Groups</w:t>
            </w:r>
          </w:p>
        </w:tc>
        <w:tc>
          <w:tcPr>
            <w:tcW w:w="1202" w:type="pct"/>
            <w:tcBorders>
              <w:top w:val="nil"/>
              <w:left w:val="nil"/>
              <w:right w:val="nil"/>
            </w:tcBorders>
            <w:vAlign w:val="center"/>
            <w:hideMark/>
          </w:tcPr>
          <w:p w14:paraId="2692A593"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1866.722</w:t>
            </w:r>
          </w:p>
        </w:tc>
        <w:tc>
          <w:tcPr>
            <w:tcW w:w="480" w:type="pct"/>
            <w:tcBorders>
              <w:top w:val="nil"/>
              <w:left w:val="nil"/>
              <w:right w:val="nil"/>
            </w:tcBorders>
            <w:vAlign w:val="center"/>
            <w:hideMark/>
          </w:tcPr>
          <w:p w14:paraId="62E6AD9A"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58</w:t>
            </w:r>
          </w:p>
        </w:tc>
        <w:tc>
          <w:tcPr>
            <w:tcW w:w="962" w:type="pct"/>
            <w:tcBorders>
              <w:top w:val="nil"/>
              <w:left w:val="nil"/>
              <w:right w:val="nil"/>
            </w:tcBorders>
            <w:vAlign w:val="center"/>
            <w:hideMark/>
          </w:tcPr>
          <w:p w14:paraId="469EC570"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32.185</w:t>
            </w:r>
          </w:p>
        </w:tc>
        <w:tc>
          <w:tcPr>
            <w:tcW w:w="481" w:type="pct"/>
            <w:tcBorders>
              <w:top w:val="nil"/>
              <w:left w:val="nil"/>
              <w:right w:val="nil"/>
            </w:tcBorders>
            <w:vAlign w:val="center"/>
            <w:hideMark/>
          </w:tcPr>
          <w:p w14:paraId="54092105" w14:textId="77777777" w:rsidR="00D25B23" w:rsidRPr="00E11730" w:rsidRDefault="00D25B23" w:rsidP="00A66E77">
            <w:pPr>
              <w:spacing w:after="0" w:line="276" w:lineRule="auto"/>
              <w:rPr>
                <w:rFonts w:asciiTheme="majorBidi" w:eastAsia="Calibri" w:hAnsiTheme="majorBidi" w:cstheme="majorBidi"/>
              </w:rPr>
            </w:pPr>
          </w:p>
        </w:tc>
        <w:tc>
          <w:tcPr>
            <w:tcW w:w="625" w:type="pct"/>
            <w:tcBorders>
              <w:top w:val="nil"/>
              <w:left w:val="nil"/>
              <w:right w:val="nil"/>
            </w:tcBorders>
            <w:vAlign w:val="center"/>
          </w:tcPr>
          <w:p w14:paraId="7D4493A8" w14:textId="77777777" w:rsidR="00D25B23" w:rsidRPr="00E11730" w:rsidRDefault="00D25B23" w:rsidP="00A66E77">
            <w:pPr>
              <w:spacing w:after="0" w:line="276" w:lineRule="auto"/>
              <w:rPr>
                <w:rFonts w:asciiTheme="majorBidi" w:eastAsia="Calibri" w:hAnsiTheme="majorBidi" w:cstheme="majorBidi"/>
              </w:rPr>
            </w:pPr>
          </w:p>
        </w:tc>
      </w:tr>
      <w:tr w:rsidR="00D25B23" w:rsidRPr="00E11730" w14:paraId="755BBC58" w14:textId="77777777" w:rsidTr="005946AE">
        <w:tc>
          <w:tcPr>
            <w:tcW w:w="1250" w:type="pct"/>
            <w:tcBorders>
              <w:top w:val="nil"/>
              <w:left w:val="nil"/>
              <w:bottom w:val="single" w:sz="12" w:space="0" w:color="auto"/>
              <w:right w:val="nil"/>
            </w:tcBorders>
          </w:tcPr>
          <w:p w14:paraId="4840534E" w14:textId="77777777" w:rsidR="00D25B23" w:rsidRPr="00E11730" w:rsidRDefault="00D25B23" w:rsidP="00A66E77">
            <w:pPr>
              <w:spacing w:after="0" w:line="276" w:lineRule="auto"/>
              <w:rPr>
                <w:rFonts w:asciiTheme="majorBidi" w:hAnsiTheme="majorBidi" w:cstheme="majorBidi"/>
              </w:rPr>
            </w:pPr>
            <w:r w:rsidRPr="00E11730">
              <w:rPr>
                <w:rFonts w:asciiTheme="majorBidi" w:hAnsiTheme="majorBidi" w:cstheme="majorBidi"/>
              </w:rPr>
              <w:t>Total</w:t>
            </w:r>
          </w:p>
        </w:tc>
        <w:tc>
          <w:tcPr>
            <w:tcW w:w="1202" w:type="pct"/>
            <w:tcBorders>
              <w:top w:val="nil"/>
              <w:left w:val="nil"/>
              <w:bottom w:val="single" w:sz="12" w:space="0" w:color="auto"/>
              <w:right w:val="nil"/>
            </w:tcBorders>
            <w:vAlign w:val="center"/>
          </w:tcPr>
          <w:p w14:paraId="66C8A483"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1891.049</w:t>
            </w:r>
          </w:p>
        </w:tc>
        <w:tc>
          <w:tcPr>
            <w:tcW w:w="480" w:type="pct"/>
            <w:tcBorders>
              <w:top w:val="nil"/>
              <w:left w:val="nil"/>
              <w:bottom w:val="single" w:sz="12" w:space="0" w:color="auto"/>
              <w:right w:val="nil"/>
            </w:tcBorders>
            <w:vAlign w:val="center"/>
          </w:tcPr>
          <w:p w14:paraId="3A5C12E0" w14:textId="77777777" w:rsidR="00D25B23" w:rsidRPr="00E11730" w:rsidRDefault="00D25B23" w:rsidP="00A66E77">
            <w:pPr>
              <w:spacing w:after="0" w:line="276" w:lineRule="auto"/>
              <w:rPr>
                <w:rFonts w:asciiTheme="majorBidi" w:eastAsia="Calibri" w:hAnsiTheme="majorBidi" w:cstheme="majorBidi"/>
              </w:rPr>
            </w:pPr>
            <w:r w:rsidRPr="00E11730">
              <w:rPr>
                <w:rFonts w:asciiTheme="majorBidi" w:eastAsia="Calibri" w:hAnsiTheme="majorBidi" w:cstheme="majorBidi"/>
              </w:rPr>
              <w:t>60</w:t>
            </w:r>
          </w:p>
        </w:tc>
        <w:tc>
          <w:tcPr>
            <w:tcW w:w="962" w:type="pct"/>
            <w:tcBorders>
              <w:top w:val="nil"/>
              <w:left w:val="nil"/>
              <w:bottom w:val="single" w:sz="12" w:space="0" w:color="auto"/>
              <w:right w:val="nil"/>
            </w:tcBorders>
            <w:vAlign w:val="center"/>
          </w:tcPr>
          <w:p w14:paraId="794CFAAE" w14:textId="77777777" w:rsidR="00D25B23" w:rsidRPr="00E11730" w:rsidRDefault="00D25B23" w:rsidP="00A66E77">
            <w:pPr>
              <w:spacing w:after="0" w:line="276" w:lineRule="auto"/>
              <w:rPr>
                <w:rFonts w:asciiTheme="majorBidi" w:eastAsia="Calibri" w:hAnsiTheme="majorBidi" w:cstheme="majorBidi"/>
              </w:rPr>
            </w:pPr>
          </w:p>
        </w:tc>
        <w:tc>
          <w:tcPr>
            <w:tcW w:w="481" w:type="pct"/>
            <w:tcBorders>
              <w:top w:val="nil"/>
              <w:left w:val="nil"/>
              <w:bottom w:val="single" w:sz="12" w:space="0" w:color="auto"/>
              <w:right w:val="nil"/>
            </w:tcBorders>
            <w:vAlign w:val="center"/>
          </w:tcPr>
          <w:p w14:paraId="1939E737" w14:textId="77777777" w:rsidR="00D25B23" w:rsidRPr="00E11730" w:rsidRDefault="00D25B23" w:rsidP="00A66E77">
            <w:pPr>
              <w:spacing w:after="0" w:line="276" w:lineRule="auto"/>
              <w:rPr>
                <w:rFonts w:asciiTheme="majorBidi" w:eastAsia="Calibri" w:hAnsiTheme="majorBidi" w:cstheme="majorBidi"/>
              </w:rPr>
            </w:pPr>
          </w:p>
        </w:tc>
        <w:tc>
          <w:tcPr>
            <w:tcW w:w="625" w:type="pct"/>
            <w:tcBorders>
              <w:top w:val="nil"/>
              <w:left w:val="nil"/>
              <w:bottom w:val="single" w:sz="12" w:space="0" w:color="auto"/>
              <w:right w:val="nil"/>
            </w:tcBorders>
            <w:vAlign w:val="center"/>
          </w:tcPr>
          <w:p w14:paraId="5D67E226" w14:textId="77777777" w:rsidR="00D25B23" w:rsidRPr="00E11730" w:rsidRDefault="00D25B23" w:rsidP="00A66E77">
            <w:pPr>
              <w:spacing w:after="0" w:line="276" w:lineRule="auto"/>
              <w:rPr>
                <w:rFonts w:asciiTheme="majorBidi" w:eastAsia="Calibri" w:hAnsiTheme="majorBidi" w:cstheme="majorBidi"/>
              </w:rPr>
            </w:pPr>
          </w:p>
        </w:tc>
      </w:tr>
    </w:tbl>
    <w:p w14:paraId="5B55756D" w14:textId="77777777" w:rsidR="004F11CB" w:rsidRPr="00E11730" w:rsidRDefault="004F11CB" w:rsidP="00B575A9">
      <w:pPr>
        <w:shd w:val="clear" w:color="auto" w:fill="FFFFFF" w:themeFill="background1"/>
        <w:spacing w:line="360" w:lineRule="auto"/>
        <w:rPr>
          <w:rFonts w:asciiTheme="majorBidi" w:hAnsiTheme="majorBidi" w:cstheme="majorBidi"/>
        </w:rPr>
      </w:pPr>
    </w:p>
    <w:p w14:paraId="7886C15E" w14:textId="77777777" w:rsidR="0046169C" w:rsidRPr="00E11730" w:rsidRDefault="0046169C" w:rsidP="0046169C">
      <w:pPr>
        <w:rPr>
          <w:rFonts w:asciiTheme="majorBidi" w:hAnsiTheme="majorBidi" w:cstheme="majorBidi"/>
        </w:rPr>
      </w:pPr>
      <w:r w:rsidRPr="00E11730">
        <w:rPr>
          <w:rFonts w:ascii="Times New Roman" w:eastAsia="MS Mincho" w:hAnsi="Times New Roman" w:cs="Times New Roman"/>
          <w:i/>
          <w:iCs/>
        </w:rPr>
        <w:t>Third question:</w:t>
      </w:r>
      <w:r w:rsidRPr="00E11730">
        <w:rPr>
          <w:rFonts w:ascii="Times New Roman" w:eastAsia="MS Mincho" w:hAnsi="Times New Roman" w:cs="Times New Roman"/>
        </w:rPr>
        <w:t xml:space="preserve"> </w:t>
      </w:r>
      <w:r w:rsidRPr="00E11730">
        <w:rPr>
          <w:rFonts w:asciiTheme="majorBidi" w:hAnsiTheme="majorBidi" w:cstheme="majorBidi"/>
        </w:rPr>
        <w:t xml:space="preserve">Is </w:t>
      </w:r>
      <w:r w:rsidR="00931CF3" w:rsidRPr="00E11730">
        <w:rPr>
          <w:rFonts w:asciiTheme="majorBidi" w:hAnsiTheme="majorBidi" w:cstheme="majorBidi"/>
        </w:rPr>
        <w:t xml:space="preserve">PBL </w:t>
      </w:r>
      <w:r w:rsidRPr="00E11730">
        <w:rPr>
          <w:rFonts w:asciiTheme="majorBidi" w:hAnsiTheme="majorBidi" w:cstheme="majorBidi"/>
        </w:rPr>
        <w:t>an effective teaching strategy for improving pre-service’ self-efficacy to integrate technology in teaching?</w:t>
      </w:r>
    </w:p>
    <w:p w14:paraId="64B52D21" w14:textId="77777777" w:rsidR="0046169C" w:rsidRPr="00E11730" w:rsidRDefault="0046169C" w:rsidP="0046169C">
      <w:pPr>
        <w:rPr>
          <w:rFonts w:asciiTheme="majorBidi" w:hAnsiTheme="majorBidi" w:cstheme="majorBidi"/>
        </w:rPr>
      </w:pPr>
      <w:r w:rsidRPr="00E11730">
        <w:rPr>
          <w:rFonts w:asciiTheme="majorBidi" w:hAnsiTheme="majorBidi" w:cstheme="majorBidi"/>
        </w:rPr>
        <w:t>To answer this question, the investigators conducted one-sample t-test to determine if a statistically significant difference existed between pre-service’ self-efficacy mean scores before and after engaging in project-based class activities.</w:t>
      </w:r>
    </w:p>
    <w:p w14:paraId="1591401B" w14:textId="77777777" w:rsidR="0046169C" w:rsidRPr="00E11730" w:rsidRDefault="0046169C" w:rsidP="0046169C">
      <w:pPr>
        <w:rPr>
          <w:rFonts w:asciiTheme="majorBidi" w:hAnsiTheme="majorBidi" w:cstheme="majorBidi"/>
        </w:rPr>
      </w:pPr>
      <w:r w:rsidRPr="00E11730">
        <w:rPr>
          <w:rFonts w:asciiTheme="majorBidi" w:hAnsiTheme="majorBidi" w:cstheme="majorBidi"/>
        </w:rPr>
        <w:t xml:space="preserve">Pre-service teachers who engaged in project-based leaning strategy in all leaning environments (face-to-face, hybrid and online) reported higher </w:t>
      </w:r>
      <w:r w:rsidR="00EF765F" w:rsidRPr="00E11730">
        <w:rPr>
          <w:rFonts w:asciiTheme="majorBidi" w:hAnsiTheme="majorBidi" w:cstheme="majorBidi"/>
        </w:rPr>
        <w:t xml:space="preserve">self-efficacy </w:t>
      </w:r>
      <w:r w:rsidRPr="00E11730">
        <w:rPr>
          <w:rFonts w:asciiTheme="majorBidi" w:hAnsiTheme="majorBidi" w:cstheme="majorBidi"/>
        </w:rPr>
        <w:t>scores (M =</w:t>
      </w:r>
      <w:r w:rsidR="00363CCE" w:rsidRPr="00E11730">
        <w:rPr>
          <w:rFonts w:asciiTheme="majorBidi" w:hAnsiTheme="majorBidi" w:cstheme="majorBidi"/>
        </w:rPr>
        <w:t>869</w:t>
      </w:r>
      <w:r w:rsidRPr="00E11730">
        <w:rPr>
          <w:rFonts w:asciiTheme="majorBidi" w:hAnsiTheme="majorBidi" w:cstheme="majorBidi"/>
        </w:rPr>
        <w:t>.</w:t>
      </w:r>
      <w:r w:rsidR="00363CCE" w:rsidRPr="00E11730">
        <w:rPr>
          <w:rFonts w:asciiTheme="majorBidi" w:hAnsiTheme="majorBidi" w:cstheme="majorBidi"/>
        </w:rPr>
        <w:t>51</w:t>
      </w:r>
      <w:r w:rsidRPr="00E11730">
        <w:rPr>
          <w:rFonts w:asciiTheme="majorBidi" w:hAnsiTheme="majorBidi" w:cstheme="majorBidi"/>
        </w:rPr>
        <w:t xml:space="preserve">, SD = </w:t>
      </w:r>
      <w:r w:rsidR="00363CCE" w:rsidRPr="00E11730">
        <w:rPr>
          <w:rFonts w:asciiTheme="majorBidi" w:hAnsiTheme="majorBidi" w:cstheme="majorBidi"/>
        </w:rPr>
        <w:t>11</w:t>
      </w:r>
      <w:r w:rsidRPr="00E11730">
        <w:rPr>
          <w:rFonts w:asciiTheme="majorBidi" w:hAnsiTheme="majorBidi" w:cstheme="majorBidi"/>
        </w:rPr>
        <w:t>5.</w:t>
      </w:r>
      <w:r w:rsidR="00363CCE" w:rsidRPr="00E11730">
        <w:rPr>
          <w:rFonts w:asciiTheme="majorBidi" w:hAnsiTheme="majorBidi" w:cstheme="majorBidi"/>
        </w:rPr>
        <w:t>47</w:t>
      </w:r>
      <w:r w:rsidRPr="00E11730">
        <w:rPr>
          <w:rFonts w:asciiTheme="majorBidi" w:hAnsiTheme="majorBidi" w:cstheme="majorBidi"/>
        </w:rPr>
        <w:t xml:space="preserve">) compared to their scores before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w:t>
      </w:r>
      <w:proofErr w:type="gramStart"/>
      <w:r w:rsidRPr="00E11730">
        <w:rPr>
          <w:rFonts w:asciiTheme="majorBidi" w:hAnsiTheme="majorBidi" w:cstheme="majorBidi"/>
          <w:i/>
          <w:iCs/>
        </w:rPr>
        <w:t>t</w:t>
      </w:r>
      <w:r w:rsidRPr="00E11730">
        <w:rPr>
          <w:rFonts w:asciiTheme="majorBidi" w:hAnsiTheme="majorBidi" w:cstheme="majorBidi"/>
        </w:rPr>
        <w:t>(</w:t>
      </w:r>
      <w:proofErr w:type="gramEnd"/>
      <w:r w:rsidRPr="00E11730">
        <w:rPr>
          <w:rFonts w:asciiTheme="majorBidi" w:hAnsiTheme="majorBidi" w:cstheme="majorBidi"/>
        </w:rPr>
        <w:t xml:space="preserve">60) = </w:t>
      </w:r>
      <w:r w:rsidR="00363CCE" w:rsidRPr="00E11730">
        <w:rPr>
          <w:rFonts w:asciiTheme="majorBidi" w:hAnsiTheme="majorBidi" w:cstheme="majorBidi"/>
        </w:rPr>
        <w:t>58.81</w:t>
      </w:r>
      <w:r w:rsidRPr="00E11730">
        <w:rPr>
          <w:rFonts w:asciiTheme="majorBidi" w:hAnsiTheme="majorBidi" w:cstheme="majorBidi"/>
        </w:rPr>
        <w:t xml:space="preserve">, </w:t>
      </w:r>
      <w:r w:rsidRPr="00E11730">
        <w:rPr>
          <w:rFonts w:asciiTheme="majorBidi" w:hAnsiTheme="majorBidi" w:cstheme="majorBidi"/>
          <w:i/>
          <w:iCs/>
        </w:rPr>
        <w:t>p</w:t>
      </w:r>
      <w:r w:rsidRPr="00E11730">
        <w:rPr>
          <w:rFonts w:asciiTheme="majorBidi" w:hAnsiTheme="majorBidi" w:cstheme="majorBidi"/>
        </w:rPr>
        <w:t xml:space="preserve"> = .000.</w:t>
      </w:r>
    </w:p>
    <w:p w14:paraId="0054FB9E" w14:textId="77777777" w:rsidR="0046169C" w:rsidRPr="00E11730" w:rsidRDefault="0046169C" w:rsidP="0046169C">
      <w:pPr>
        <w:rPr>
          <w:rFonts w:asciiTheme="majorBidi" w:hAnsiTheme="majorBidi" w:cstheme="majorBidi"/>
        </w:rPr>
      </w:pPr>
      <w:r w:rsidRPr="00E11730">
        <w:rPr>
          <w:rFonts w:asciiTheme="majorBidi" w:hAnsiTheme="majorBidi" w:cstheme="majorBidi"/>
        </w:rPr>
        <w:t xml:space="preserve">These results suggest that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does have positive effect on preservice teachers’ </w:t>
      </w:r>
      <w:r w:rsidR="005375AE" w:rsidRPr="00E11730">
        <w:rPr>
          <w:rFonts w:asciiTheme="majorBidi" w:hAnsiTheme="majorBidi" w:cstheme="majorBidi"/>
        </w:rPr>
        <w:t xml:space="preserve">self-efficacy scores </w:t>
      </w:r>
      <w:r w:rsidRPr="00E11730">
        <w:rPr>
          <w:rFonts w:asciiTheme="majorBidi" w:hAnsiTheme="majorBidi" w:cstheme="majorBidi"/>
        </w:rPr>
        <w:t xml:space="preserve">in a technology integration course. Specifically, our results suggest that when students engage in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w:t>
      </w:r>
      <w:r w:rsidR="005375AE" w:rsidRPr="00E11730">
        <w:rPr>
          <w:rFonts w:asciiTheme="majorBidi" w:hAnsiTheme="majorBidi" w:cstheme="majorBidi"/>
        </w:rPr>
        <w:t>self-efficacy scores</w:t>
      </w:r>
      <w:r w:rsidRPr="00E11730">
        <w:rPr>
          <w:rFonts w:asciiTheme="majorBidi" w:hAnsiTheme="majorBidi" w:cstheme="majorBidi"/>
        </w:rPr>
        <w:t xml:space="preserve"> </w:t>
      </w:r>
      <w:r w:rsidR="00FF217B" w:rsidRPr="00E11730">
        <w:rPr>
          <w:rFonts w:asciiTheme="majorBidi" w:hAnsiTheme="majorBidi" w:cstheme="majorBidi"/>
        </w:rPr>
        <w:t>improved. Table 3</w:t>
      </w:r>
      <w:r w:rsidRPr="00E11730">
        <w:rPr>
          <w:rFonts w:asciiTheme="majorBidi" w:hAnsiTheme="majorBidi" w:cstheme="majorBidi"/>
        </w:rPr>
        <w:t xml:space="preserve"> summarizes the one-samples t-test results.</w:t>
      </w:r>
    </w:p>
    <w:p w14:paraId="57458B87" w14:textId="77777777" w:rsidR="0046169C" w:rsidRPr="00E11730" w:rsidRDefault="00FF217B" w:rsidP="005946AE">
      <w:pPr>
        <w:pBdr>
          <w:top w:val="single" w:sz="12" w:space="1" w:color="auto"/>
        </w:pBdr>
        <w:spacing w:after="0" w:line="240" w:lineRule="auto"/>
        <w:rPr>
          <w:rFonts w:asciiTheme="majorBidi" w:eastAsia="Calibri" w:hAnsiTheme="majorBidi" w:cstheme="majorBidi"/>
          <w:i/>
        </w:rPr>
      </w:pPr>
      <w:r w:rsidRPr="00E11730">
        <w:rPr>
          <w:rFonts w:asciiTheme="majorBidi" w:eastAsia="Calibri" w:hAnsiTheme="majorBidi" w:cstheme="majorBidi"/>
          <w:i/>
        </w:rPr>
        <w:t>Table 3</w:t>
      </w:r>
      <w:r w:rsidR="00B85BDD" w:rsidRPr="00E11730">
        <w:rPr>
          <w:rFonts w:asciiTheme="majorBidi" w:eastAsia="Calibri" w:hAnsiTheme="majorBidi" w:cstheme="majorBidi"/>
          <w:i/>
        </w:rPr>
        <w:t xml:space="preserve">: </w:t>
      </w:r>
      <w:r w:rsidR="0046169C" w:rsidRPr="00E11730">
        <w:rPr>
          <w:rFonts w:asciiTheme="majorBidi" w:eastAsia="Calibri" w:hAnsiTheme="majorBidi" w:cstheme="majorBidi"/>
          <w:i/>
        </w:rPr>
        <w:t xml:space="preserve">Results of One-sample t-test and Descriptive Statistics for Students’ </w:t>
      </w:r>
      <w:r w:rsidR="00E237E3" w:rsidRPr="00E11730">
        <w:rPr>
          <w:rFonts w:asciiTheme="majorBidi" w:eastAsia="Calibri" w:hAnsiTheme="majorBidi" w:cstheme="majorBidi"/>
          <w:i/>
        </w:rPr>
        <w:t>self-efficacy scores</w:t>
      </w:r>
      <w:r w:rsidR="0046169C" w:rsidRPr="00E11730">
        <w:rPr>
          <w:rFonts w:asciiTheme="majorBidi" w:eastAsia="Calibri" w:hAnsiTheme="majorBidi" w:cstheme="majorBidi"/>
          <w:i/>
        </w:rPr>
        <w:t xml:space="preserve"> Before and after the project-based teaching strategy</w:t>
      </w:r>
    </w:p>
    <w:p w14:paraId="22069D8D" w14:textId="77777777" w:rsidR="0046169C" w:rsidRPr="00E11730" w:rsidRDefault="0046169C" w:rsidP="0046169C">
      <w:pPr>
        <w:spacing w:after="0" w:line="240" w:lineRule="auto"/>
        <w:rPr>
          <w:rFonts w:asciiTheme="majorBidi" w:eastAsia="Calibri" w:hAnsiTheme="majorBidi" w:cstheme="majorBidi"/>
          <w:i/>
        </w:rPr>
      </w:pPr>
    </w:p>
    <w:tbl>
      <w:tblPr>
        <w:tblW w:w="5000" w:type="pct"/>
        <w:tblLayout w:type="fixed"/>
        <w:tblCellMar>
          <w:left w:w="0" w:type="dxa"/>
          <w:right w:w="0" w:type="dxa"/>
        </w:tblCellMar>
        <w:tblLook w:val="04A0" w:firstRow="1" w:lastRow="0" w:firstColumn="1" w:lastColumn="0" w:noHBand="0" w:noVBand="1"/>
      </w:tblPr>
      <w:tblGrid>
        <w:gridCol w:w="2251"/>
        <w:gridCol w:w="1050"/>
        <w:gridCol w:w="833"/>
        <w:gridCol w:w="575"/>
        <w:gridCol w:w="3031"/>
        <w:gridCol w:w="809"/>
        <w:gridCol w:w="811"/>
      </w:tblGrid>
      <w:tr w:rsidR="0085175F" w:rsidRPr="00E11730" w14:paraId="40C382D2" w14:textId="77777777" w:rsidTr="00E237E3">
        <w:trPr>
          <w:cantSplit/>
        </w:trPr>
        <w:tc>
          <w:tcPr>
            <w:tcW w:w="1202" w:type="pct"/>
            <w:tcBorders>
              <w:top w:val="single" w:sz="4" w:space="0" w:color="auto"/>
              <w:left w:val="nil"/>
              <w:bottom w:val="single" w:sz="4" w:space="0" w:color="auto"/>
              <w:right w:val="nil"/>
            </w:tcBorders>
            <w:vAlign w:val="center"/>
            <w:hideMark/>
          </w:tcPr>
          <w:p w14:paraId="72D6F479" w14:textId="77777777" w:rsidR="0085175F" w:rsidRPr="00E11730" w:rsidRDefault="0085175F" w:rsidP="00676B48">
            <w:pPr>
              <w:spacing w:after="0" w:line="360" w:lineRule="auto"/>
              <w:rPr>
                <w:rFonts w:asciiTheme="majorBidi" w:eastAsia="Calibri" w:hAnsiTheme="majorBidi" w:cstheme="majorBidi"/>
              </w:rPr>
            </w:pPr>
            <w:r w:rsidRPr="00E11730">
              <w:rPr>
                <w:rFonts w:asciiTheme="majorBidi" w:eastAsia="Calibri" w:hAnsiTheme="majorBidi" w:cstheme="majorBidi"/>
              </w:rPr>
              <w:t>Outcome</w:t>
            </w:r>
          </w:p>
        </w:tc>
        <w:tc>
          <w:tcPr>
            <w:tcW w:w="561" w:type="pct"/>
            <w:tcBorders>
              <w:top w:val="single" w:sz="4" w:space="0" w:color="auto"/>
              <w:left w:val="nil"/>
              <w:bottom w:val="single" w:sz="4" w:space="0" w:color="auto"/>
              <w:right w:val="nil"/>
            </w:tcBorders>
            <w:vAlign w:val="center"/>
            <w:hideMark/>
          </w:tcPr>
          <w:p w14:paraId="3B6DC662"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M</w:t>
            </w:r>
          </w:p>
        </w:tc>
        <w:tc>
          <w:tcPr>
            <w:tcW w:w="445" w:type="pct"/>
            <w:tcBorders>
              <w:top w:val="single" w:sz="4" w:space="0" w:color="auto"/>
              <w:left w:val="nil"/>
              <w:bottom w:val="single" w:sz="4" w:space="0" w:color="auto"/>
              <w:right w:val="nil"/>
            </w:tcBorders>
            <w:vAlign w:val="center"/>
            <w:hideMark/>
          </w:tcPr>
          <w:p w14:paraId="7D608453"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SD</w:t>
            </w:r>
          </w:p>
        </w:tc>
        <w:tc>
          <w:tcPr>
            <w:tcW w:w="307" w:type="pct"/>
            <w:tcBorders>
              <w:top w:val="single" w:sz="4" w:space="0" w:color="auto"/>
              <w:left w:val="nil"/>
              <w:bottom w:val="single" w:sz="4" w:space="0" w:color="auto"/>
              <w:right w:val="nil"/>
            </w:tcBorders>
            <w:vAlign w:val="center"/>
            <w:hideMark/>
          </w:tcPr>
          <w:p w14:paraId="7AC1657A"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n</w:t>
            </w:r>
          </w:p>
        </w:tc>
        <w:tc>
          <w:tcPr>
            <w:tcW w:w="1619" w:type="pct"/>
            <w:tcBorders>
              <w:top w:val="single" w:sz="4" w:space="0" w:color="auto"/>
              <w:left w:val="nil"/>
              <w:bottom w:val="single" w:sz="4" w:space="0" w:color="auto"/>
              <w:right w:val="nil"/>
            </w:tcBorders>
            <w:vAlign w:val="center"/>
            <w:hideMark/>
          </w:tcPr>
          <w:p w14:paraId="685EE6F0"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95% CI for Mean Difference</w:t>
            </w:r>
          </w:p>
        </w:tc>
        <w:tc>
          <w:tcPr>
            <w:tcW w:w="432" w:type="pct"/>
            <w:tcBorders>
              <w:top w:val="single" w:sz="4" w:space="0" w:color="auto"/>
              <w:left w:val="nil"/>
              <w:bottom w:val="single" w:sz="4" w:space="0" w:color="auto"/>
              <w:right w:val="nil"/>
            </w:tcBorders>
            <w:vAlign w:val="center"/>
            <w:hideMark/>
          </w:tcPr>
          <w:p w14:paraId="1BCE7B80"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t</w:t>
            </w:r>
          </w:p>
        </w:tc>
        <w:tc>
          <w:tcPr>
            <w:tcW w:w="433" w:type="pct"/>
            <w:tcBorders>
              <w:top w:val="single" w:sz="4" w:space="0" w:color="auto"/>
              <w:left w:val="nil"/>
              <w:bottom w:val="single" w:sz="4" w:space="0" w:color="auto"/>
              <w:right w:val="nil"/>
            </w:tcBorders>
            <w:vAlign w:val="center"/>
            <w:hideMark/>
          </w:tcPr>
          <w:p w14:paraId="5B64B012" w14:textId="77777777" w:rsidR="0085175F" w:rsidRPr="00E11730" w:rsidRDefault="0085175F" w:rsidP="00676B48">
            <w:pPr>
              <w:spacing w:after="0" w:line="360" w:lineRule="auto"/>
              <w:jc w:val="center"/>
              <w:rPr>
                <w:rFonts w:asciiTheme="majorBidi" w:eastAsia="Calibri" w:hAnsiTheme="majorBidi" w:cstheme="majorBidi"/>
              </w:rPr>
            </w:pPr>
            <w:proofErr w:type="spellStart"/>
            <w:r w:rsidRPr="00E11730">
              <w:rPr>
                <w:rFonts w:asciiTheme="majorBidi" w:eastAsia="Calibri" w:hAnsiTheme="majorBidi" w:cstheme="majorBidi"/>
              </w:rPr>
              <w:t>df</w:t>
            </w:r>
            <w:proofErr w:type="spellEnd"/>
          </w:p>
        </w:tc>
      </w:tr>
      <w:tr w:rsidR="0085175F" w:rsidRPr="00E11730" w14:paraId="4928583E" w14:textId="77777777" w:rsidTr="00E237E3">
        <w:tc>
          <w:tcPr>
            <w:tcW w:w="1202" w:type="pct"/>
            <w:tcBorders>
              <w:top w:val="single" w:sz="4" w:space="0" w:color="auto"/>
              <w:left w:val="nil"/>
              <w:bottom w:val="nil"/>
              <w:right w:val="nil"/>
            </w:tcBorders>
            <w:hideMark/>
          </w:tcPr>
          <w:p w14:paraId="277E9BCA" w14:textId="77777777" w:rsidR="0085175F" w:rsidRPr="00E11730" w:rsidRDefault="0085175F" w:rsidP="00676B48">
            <w:pPr>
              <w:spacing w:after="0" w:line="360" w:lineRule="auto"/>
              <w:rPr>
                <w:rFonts w:asciiTheme="majorBidi" w:eastAsia="Calibri" w:hAnsiTheme="majorBidi" w:cstheme="majorBidi"/>
              </w:rPr>
            </w:pPr>
            <w:r w:rsidRPr="00E11730">
              <w:rPr>
                <w:rFonts w:asciiTheme="majorBidi" w:hAnsiTheme="majorBidi" w:cstheme="majorBidi"/>
              </w:rPr>
              <w:t>Self-Efficacy Before</w:t>
            </w:r>
          </w:p>
        </w:tc>
        <w:tc>
          <w:tcPr>
            <w:tcW w:w="561" w:type="pct"/>
            <w:tcBorders>
              <w:top w:val="single" w:sz="4" w:space="0" w:color="auto"/>
              <w:left w:val="nil"/>
              <w:bottom w:val="nil"/>
              <w:right w:val="nil"/>
            </w:tcBorders>
            <w:vAlign w:val="center"/>
            <w:hideMark/>
          </w:tcPr>
          <w:p w14:paraId="3F2B64A2"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544.55</w:t>
            </w:r>
          </w:p>
        </w:tc>
        <w:tc>
          <w:tcPr>
            <w:tcW w:w="445" w:type="pct"/>
            <w:tcBorders>
              <w:top w:val="single" w:sz="4" w:space="0" w:color="auto"/>
              <w:left w:val="nil"/>
              <w:bottom w:val="nil"/>
              <w:right w:val="nil"/>
            </w:tcBorders>
            <w:vAlign w:val="center"/>
            <w:hideMark/>
          </w:tcPr>
          <w:p w14:paraId="7EC062EE"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178.36</w:t>
            </w:r>
          </w:p>
        </w:tc>
        <w:tc>
          <w:tcPr>
            <w:tcW w:w="307" w:type="pct"/>
            <w:tcBorders>
              <w:top w:val="single" w:sz="4" w:space="0" w:color="auto"/>
              <w:left w:val="nil"/>
              <w:bottom w:val="nil"/>
              <w:right w:val="nil"/>
            </w:tcBorders>
            <w:vAlign w:val="center"/>
            <w:hideMark/>
          </w:tcPr>
          <w:p w14:paraId="35A03AA0"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66</w:t>
            </w:r>
          </w:p>
        </w:tc>
        <w:tc>
          <w:tcPr>
            <w:tcW w:w="1619" w:type="pct"/>
            <w:tcBorders>
              <w:top w:val="single" w:sz="4" w:space="0" w:color="auto"/>
              <w:left w:val="nil"/>
              <w:bottom w:val="nil"/>
              <w:right w:val="nil"/>
            </w:tcBorders>
            <w:vAlign w:val="center"/>
            <w:hideMark/>
          </w:tcPr>
          <w:p w14:paraId="5EF5D0D5" w14:textId="77777777" w:rsidR="0085175F" w:rsidRPr="00E11730" w:rsidRDefault="00023D49"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500.70</w:t>
            </w:r>
          </w:p>
        </w:tc>
        <w:tc>
          <w:tcPr>
            <w:tcW w:w="432" w:type="pct"/>
            <w:tcBorders>
              <w:top w:val="single" w:sz="4" w:space="0" w:color="auto"/>
              <w:left w:val="nil"/>
              <w:bottom w:val="nil"/>
              <w:right w:val="nil"/>
            </w:tcBorders>
            <w:vAlign w:val="center"/>
            <w:hideMark/>
          </w:tcPr>
          <w:p w14:paraId="17596AE0" w14:textId="77777777" w:rsidR="0085175F" w:rsidRPr="00E11730" w:rsidRDefault="00363CCE"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24.80</w:t>
            </w:r>
          </w:p>
        </w:tc>
        <w:tc>
          <w:tcPr>
            <w:tcW w:w="433" w:type="pct"/>
            <w:tcBorders>
              <w:top w:val="single" w:sz="4" w:space="0" w:color="auto"/>
              <w:left w:val="nil"/>
              <w:bottom w:val="nil"/>
              <w:right w:val="nil"/>
            </w:tcBorders>
            <w:vAlign w:val="center"/>
            <w:hideMark/>
          </w:tcPr>
          <w:p w14:paraId="5C65D1A4"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65</w:t>
            </w:r>
          </w:p>
        </w:tc>
      </w:tr>
      <w:tr w:rsidR="0085175F" w:rsidRPr="00E11730" w14:paraId="24FB81FD" w14:textId="77777777" w:rsidTr="00E237E3">
        <w:tc>
          <w:tcPr>
            <w:tcW w:w="1202" w:type="pct"/>
            <w:tcBorders>
              <w:top w:val="nil"/>
              <w:left w:val="nil"/>
              <w:bottom w:val="single" w:sz="4" w:space="0" w:color="auto"/>
              <w:right w:val="nil"/>
            </w:tcBorders>
            <w:hideMark/>
          </w:tcPr>
          <w:p w14:paraId="2BCE304C" w14:textId="77777777" w:rsidR="0085175F" w:rsidRPr="00E11730" w:rsidRDefault="0085175F" w:rsidP="00676B48">
            <w:pPr>
              <w:spacing w:after="0" w:line="360" w:lineRule="auto"/>
              <w:rPr>
                <w:rFonts w:asciiTheme="majorBidi" w:eastAsia="Calibri" w:hAnsiTheme="majorBidi" w:cstheme="majorBidi"/>
              </w:rPr>
            </w:pPr>
            <w:r w:rsidRPr="00E11730">
              <w:rPr>
                <w:rFonts w:asciiTheme="majorBidi" w:hAnsiTheme="majorBidi" w:cstheme="majorBidi"/>
              </w:rPr>
              <w:t>Self-Efficacy After</w:t>
            </w:r>
          </w:p>
        </w:tc>
        <w:tc>
          <w:tcPr>
            <w:tcW w:w="561" w:type="pct"/>
            <w:tcBorders>
              <w:top w:val="nil"/>
              <w:left w:val="nil"/>
              <w:bottom w:val="single" w:sz="4" w:space="0" w:color="auto"/>
              <w:right w:val="nil"/>
            </w:tcBorders>
            <w:vAlign w:val="center"/>
            <w:hideMark/>
          </w:tcPr>
          <w:p w14:paraId="201F8B0F"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869.51</w:t>
            </w:r>
          </w:p>
        </w:tc>
        <w:tc>
          <w:tcPr>
            <w:tcW w:w="445" w:type="pct"/>
            <w:tcBorders>
              <w:top w:val="nil"/>
              <w:left w:val="nil"/>
              <w:bottom w:val="single" w:sz="4" w:space="0" w:color="auto"/>
              <w:right w:val="nil"/>
            </w:tcBorders>
            <w:vAlign w:val="center"/>
            <w:hideMark/>
          </w:tcPr>
          <w:p w14:paraId="752681CF"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115.47</w:t>
            </w:r>
          </w:p>
        </w:tc>
        <w:tc>
          <w:tcPr>
            <w:tcW w:w="307" w:type="pct"/>
            <w:tcBorders>
              <w:top w:val="nil"/>
              <w:left w:val="nil"/>
              <w:bottom w:val="single" w:sz="4" w:space="0" w:color="auto"/>
              <w:right w:val="nil"/>
            </w:tcBorders>
            <w:vAlign w:val="center"/>
            <w:hideMark/>
          </w:tcPr>
          <w:p w14:paraId="614EC75A"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61</w:t>
            </w:r>
          </w:p>
        </w:tc>
        <w:tc>
          <w:tcPr>
            <w:tcW w:w="1619" w:type="pct"/>
            <w:tcBorders>
              <w:top w:val="nil"/>
              <w:left w:val="nil"/>
              <w:bottom w:val="single" w:sz="4" w:space="0" w:color="auto"/>
              <w:right w:val="nil"/>
            </w:tcBorders>
            <w:vAlign w:val="center"/>
            <w:hideMark/>
          </w:tcPr>
          <w:p w14:paraId="2642A9EE" w14:textId="77777777" w:rsidR="0085175F" w:rsidRPr="00E11730" w:rsidRDefault="00023D49"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839.93</w:t>
            </w:r>
          </w:p>
        </w:tc>
        <w:tc>
          <w:tcPr>
            <w:tcW w:w="432" w:type="pct"/>
            <w:tcBorders>
              <w:top w:val="nil"/>
              <w:left w:val="nil"/>
              <w:bottom w:val="single" w:sz="4" w:space="0" w:color="auto"/>
              <w:right w:val="nil"/>
            </w:tcBorders>
            <w:vAlign w:val="center"/>
            <w:hideMark/>
          </w:tcPr>
          <w:p w14:paraId="667DC7F4" w14:textId="77777777" w:rsidR="0085175F" w:rsidRPr="00E11730" w:rsidRDefault="00363CCE"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58.81</w:t>
            </w:r>
            <w:r w:rsidR="0085175F" w:rsidRPr="00E11730">
              <w:rPr>
                <w:rFonts w:asciiTheme="majorBidi" w:eastAsia="Calibri" w:hAnsiTheme="majorBidi" w:cstheme="majorBidi"/>
              </w:rPr>
              <w:t>*</w:t>
            </w:r>
          </w:p>
        </w:tc>
        <w:tc>
          <w:tcPr>
            <w:tcW w:w="433" w:type="pct"/>
            <w:tcBorders>
              <w:top w:val="nil"/>
              <w:left w:val="nil"/>
              <w:bottom w:val="single" w:sz="4" w:space="0" w:color="auto"/>
              <w:right w:val="nil"/>
            </w:tcBorders>
            <w:vAlign w:val="center"/>
            <w:hideMark/>
          </w:tcPr>
          <w:p w14:paraId="026CDA33" w14:textId="77777777" w:rsidR="0085175F" w:rsidRPr="00E11730" w:rsidRDefault="0085175F" w:rsidP="00676B48">
            <w:pPr>
              <w:spacing w:after="0" w:line="360" w:lineRule="auto"/>
              <w:jc w:val="center"/>
              <w:rPr>
                <w:rFonts w:asciiTheme="majorBidi" w:eastAsia="Calibri" w:hAnsiTheme="majorBidi" w:cstheme="majorBidi"/>
              </w:rPr>
            </w:pPr>
            <w:r w:rsidRPr="00E11730">
              <w:rPr>
                <w:rFonts w:asciiTheme="majorBidi" w:eastAsia="Calibri" w:hAnsiTheme="majorBidi" w:cstheme="majorBidi"/>
              </w:rPr>
              <w:t>60</w:t>
            </w:r>
          </w:p>
        </w:tc>
      </w:tr>
    </w:tbl>
    <w:p w14:paraId="5FB687E0" w14:textId="77777777" w:rsidR="0046169C" w:rsidRPr="00E11730" w:rsidRDefault="0046169C" w:rsidP="005946AE">
      <w:pPr>
        <w:pBdr>
          <w:bottom w:val="single" w:sz="12" w:space="1" w:color="auto"/>
        </w:pBdr>
        <w:spacing w:after="0" w:line="240" w:lineRule="auto"/>
        <w:rPr>
          <w:rFonts w:asciiTheme="majorBidi" w:eastAsia="Calibri" w:hAnsiTheme="majorBidi" w:cstheme="majorBidi"/>
        </w:rPr>
      </w:pPr>
      <w:r w:rsidRPr="00E11730">
        <w:rPr>
          <w:rFonts w:asciiTheme="majorBidi" w:eastAsia="Calibri" w:hAnsiTheme="majorBidi" w:cstheme="majorBidi"/>
        </w:rPr>
        <w:t>* p &lt; .000.</w:t>
      </w:r>
    </w:p>
    <w:p w14:paraId="7887795C" w14:textId="77777777" w:rsidR="0046169C" w:rsidRPr="00E11730" w:rsidRDefault="0046169C" w:rsidP="0046169C">
      <w:pPr>
        <w:autoSpaceDE w:val="0"/>
        <w:autoSpaceDN w:val="0"/>
        <w:adjustRightInd w:val="0"/>
        <w:spacing w:after="0" w:line="400" w:lineRule="atLeast"/>
      </w:pPr>
    </w:p>
    <w:p w14:paraId="0047A83A" w14:textId="77777777" w:rsidR="00D95897" w:rsidRPr="00E11730" w:rsidRDefault="003B255B" w:rsidP="00D95897">
      <w:pPr>
        <w:shd w:val="clear" w:color="auto" w:fill="FFFFFF" w:themeFill="background1"/>
        <w:spacing w:line="360" w:lineRule="auto"/>
        <w:rPr>
          <w:rFonts w:asciiTheme="majorBidi" w:hAnsiTheme="majorBidi" w:cstheme="majorBidi"/>
        </w:rPr>
      </w:pPr>
      <w:r w:rsidRPr="00E11730">
        <w:rPr>
          <w:rFonts w:ascii="Times New Roman" w:eastAsia="MS Mincho" w:hAnsi="Times New Roman" w:cs="Times New Roman"/>
          <w:i/>
          <w:iCs/>
        </w:rPr>
        <w:t>Fourth</w:t>
      </w:r>
      <w:r w:rsidR="00D95897" w:rsidRPr="00E11730">
        <w:rPr>
          <w:rFonts w:ascii="Times New Roman" w:eastAsia="MS Mincho" w:hAnsi="Times New Roman" w:cs="Times New Roman"/>
          <w:i/>
          <w:iCs/>
        </w:rPr>
        <w:t xml:space="preserve"> question:</w:t>
      </w:r>
      <w:r w:rsidR="00D95897" w:rsidRPr="00E11730">
        <w:rPr>
          <w:rFonts w:ascii="Times New Roman" w:eastAsia="MS Mincho" w:hAnsi="Times New Roman" w:cs="Times New Roman"/>
        </w:rPr>
        <w:t xml:space="preserve"> </w:t>
      </w:r>
      <w:r w:rsidRPr="00E11730">
        <w:rPr>
          <w:rFonts w:asciiTheme="majorBidi" w:hAnsiTheme="majorBidi" w:cstheme="majorBidi"/>
        </w:rPr>
        <w:t xml:space="preserve">Does </w:t>
      </w:r>
      <w:r w:rsidR="00931CF3" w:rsidRPr="00E11730">
        <w:rPr>
          <w:rFonts w:asciiTheme="majorBidi" w:hAnsiTheme="majorBidi" w:cstheme="majorBidi"/>
        </w:rPr>
        <w:t xml:space="preserve">PBL </w:t>
      </w:r>
      <w:r w:rsidRPr="00E11730">
        <w:rPr>
          <w:rFonts w:asciiTheme="majorBidi" w:hAnsiTheme="majorBidi" w:cstheme="majorBidi"/>
        </w:rPr>
        <w:t>effect pre-service’ self-efficacy differently in face-to-face, hybrid and online learning environment?</w:t>
      </w:r>
    </w:p>
    <w:p w14:paraId="580D5877" w14:textId="77777777" w:rsidR="00D95897" w:rsidRPr="00E11730" w:rsidRDefault="00D95897" w:rsidP="00D95897">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 xml:space="preserve">To answer this question, the investigators conducted an analysis of variance One-way ANOVA to compare effect of </w:t>
      </w:r>
      <w:r w:rsidR="00931CF3" w:rsidRPr="00E11730">
        <w:rPr>
          <w:rFonts w:asciiTheme="majorBidi" w:hAnsiTheme="majorBidi" w:cstheme="majorBidi"/>
        </w:rPr>
        <w:t xml:space="preserve">PBL </w:t>
      </w:r>
      <w:r w:rsidRPr="00E11730">
        <w:rPr>
          <w:rFonts w:asciiTheme="majorBidi" w:hAnsiTheme="majorBidi" w:cstheme="majorBidi"/>
        </w:rPr>
        <w:t xml:space="preserve">strategy on the students’ </w:t>
      </w:r>
      <w:r w:rsidR="00FA7385" w:rsidRPr="00E11730">
        <w:rPr>
          <w:rFonts w:asciiTheme="majorBidi" w:hAnsiTheme="majorBidi" w:cstheme="majorBidi"/>
        </w:rPr>
        <w:t>self-efficacy</w:t>
      </w:r>
      <w:r w:rsidRPr="00E11730">
        <w:rPr>
          <w:rFonts w:asciiTheme="majorBidi" w:hAnsiTheme="majorBidi" w:cstheme="majorBidi"/>
        </w:rPr>
        <w:t xml:space="preserve"> skills in three different learning environments: face-to-face, hybrid and online. </w:t>
      </w:r>
    </w:p>
    <w:p w14:paraId="1307AB32" w14:textId="77777777" w:rsidR="00D95897" w:rsidRPr="00E11730" w:rsidRDefault="00D95897" w:rsidP="00D95897">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 xml:space="preserve">The analysis of variance showed that the effect of </w:t>
      </w:r>
      <w:r w:rsidR="00931CF3" w:rsidRPr="00E11730">
        <w:rPr>
          <w:rFonts w:asciiTheme="majorBidi" w:hAnsiTheme="majorBidi" w:cstheme="majorBidi"/>
        </w:rPr>
        <w:t xml:space="preserve">PBL </w:t>
      </w:r>
      <w:r w:rsidRPr="00E11730">
        <w:rPr>
          <w:rFonts w:asciiTheme="majorBidi" w:hAnsiTheme="majorBidi" w:cstheme="majorBidi"/>
        </w:rPr>
        <w:t>strategy on</w:t>
      </w:r>
      <w:r w:rsidR="00FA7385" w:rsidRPr="00E11730">
        <w:rPr>
          <w:rFonts w:asciiTheme="majorBidi" w:hAnsiTheme="majorBidi" w:cstheme="majorBidi"/>
        </w:rPr>
        <w:t xml:space="preserve"> students’ self-efficacy</w:t>
      </w:r>
      <w:r w:rsidRPr="00E11730">
        <w:rPr>
          <w:rFonts w:asciiTheme="majorBidi" w:hAnsiTheme="majorBidi" w:cstheme="majorBidi"/>
        </w:rPr>
        <w:t xml:space="preserve"> in three different learning environments: face-to-face, hybrid and online was nonsignificant, F (2,58) = .</w:t>
      </w:r>
      <w:r w:rsidR="00174B40" w:rsidRPr="00E11730">
        <w:rPr>
          <w:rFonts w:asciiTheme="majorBidi" w:hAnsiTheme="majorBidi" w:cstheme="majorBidi"/>
        </w:rPr>
        <w:t>163</w:t>
      </w:r>
      <w:r w:rsidRPr="00E11730">
        <w:rPr>
          <w:rFonts w:asciiTheme="majorBidi" w:hAnsiTheme="majorBidi" w:cstheme="majorBidi"/>
        </w:rPr>
        <w:t xml:space="preserve">, </w:t>
      </w:r>
      <w:r w:rsidR="00174B40" w:rsidRPr="00E11730">
        <w:rPr>
          <w:rFonts w:asciiTheme="majorBidi" w:hAnsiTheme="majorBidi" w:cstheme="majorBidi"/>
        </w:rPr>
        <w:t>p = .850</w:t>
      </w:r>
      <w:r w:rsidRPr="00E11730">
        <w:rPr>
          <w:rFonts w:asciiTheme="majorBidi" w:hAnsiTheme="majorBidi" w:cstheme="majorBidi"/>
        </w:rPr>
        <w:t>.</w:t>
      </w:r>
    </w:p>
    <w:p w14:paraId="283F567C" w14:textId="77777777" w:rsidR="00D95897" w:rsidRPr="00E11730" w:rsidRDefault="00D95897" w:rsidP="00D95897">
      <w:pPr>
        <w:rPr>
          <w:rFonts w:asciiTheme="majorBidi" w:hAnsiTheme="majorBidi" w:cstheme="majorBidi"/>
        </w:rPr>
      </w:pPr>
      <w:r w:rsidRPr="00E11730">
        <w:rPr>
          <w:rFonts w:asciiTheme="majorBidi" w:hAnsiTheme="majorBidi" w:cstheme="majorBidi"/>
        </w:rPr>
        <w:t xml:space="preserve">These results suggest that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does have equal effect on preservice teachers’ metacognitive skills in a technology integration course in three different learning environments: face-to-face, hybrid and online. Specifically, our results suggest that when students engage in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in face-to-face, </w:t>
      </w:r>
      <w:r w:rsidRPr="00E11730">
        <w:rPr>
          <w:rFonts w:asciiTheme="majorBidi" w:hAnsiTheme="majorBidi" w:cstheme="majorBidi"/>
        </w:rPr>
        <w:lastRenderedPageBreak/>
        <w:t>hybrid or online, metacognitive skills scores improved</w:t>
      </w:r>
      <w:r w:rsidR="003B255B" w:rsidRPr="00E11730">
        <w:rPr>
          <w:rFonts w:asciiTheme="majorBidi" w:hAnsiTheme="majorBidi" w:cstheme="majorBidi"/>
        </w:rPr>
        <w:t xml:space="preserve"> at the same level. Table 4</w:t>
      </w:r>
      <w:r w:rsidRPr="00E11730">
        <w:rPr>
          <w:rFonts w:asciiTheme="majorBidi" w:hAnsiTheme="majorBidi" w:cstheme="majorBidi"/>
        </w:rPr>
        <w:t xml:space="preserve"> summarizes the analysis of variance results.</w:t>
      </w:r>
    </w:p>
    <w:p w14:paraId="20E5AB2A" w14:textId="77777777" w:rsidR="00D95897" w:rsidRPr="00E11730" w:rsidRDefault="00D95897" w:rsidP="005946AE">
      <w:pPr>
        <w:pBdr>
          <w:top w:val="single" w:sz="12" w:space="1" w:color="auto"/>
        </w:pBdr>
        <w:spacing w:after="0" w:line="240" w:lineRule="auto"/>
        <w:rPr>
          <w:rFonts w:asciiTheme="majorBidi" w:eastAsia="Calibri" w:hAnsiTheme="majorBidi" w:cstheme="majorBidi"/>
          <w:i/>
        </w:rPr>
      </w:pPr>
      <w:r w:rsidRPr="00E11730">
        <w:rPr>
          <w:rFonts w:asciiTheme="majorBidi" w:eastAsia="Calibri" w:hAnsiTheme="majorBidi" w:cstheme="majorBidi"/>
          <w:i/>
        </w:rPr>
        <w:t xml:space="preserve">Table </w:t>
      </w:r>
      <w:r w:rsidR="003B255B" w:rsidRPr="00E11730">
        <w:rPr>
          <w:rFonts w:asciiTheme="majorBidi" w:eastAsia="Calibri" w:hAnsiTheme="majorBidi" w:cstheme="majorBidi"/>
          <w:i/>
        </w:rPr>
        <w:t>4</w:t>
      </w:r>
      <w:r w:rsidR="00B85BDD" w:rsidRPr="00E11730">
        <w:rPr>
          <w:rFonts w:asciiTheme="majorBidi" w:eastAsia="Calibri" w:hAnsiTheme="majorBidi" w:cstheme="majorBidi"/>
          <w:i/>
        </w:rPr>
        <w:t>:</w:t>
      </w:r>
      <w:r w:rsidR="00ED4F85" w:rsidRPr="00E11730">
        <w:rPr>
          <w:rFonts w:asciiTheme="majorBidi" w:eastAsia="Calibri" w:hAnsiTheme="majorBidi" w:cstheme="majorBidi"/>
          <w:i/>
        </w:rPr>
        <w:t xml:space="preserve"> </w:t>
      </w:r>
      <w:r w:rsidRPr="00E11730">
        <w:rPr>
          <w:rFonts w:asciiTheme="majorBidi" w:eastAsia="Calibri" w:hAnsiTheme="majorBidi" w:cstheme="majorBidi"/>
          <w:i/>
        </w:rPr>
        <w:t xml:space="preserve">Results of analysis of variance for Students’ </w:t>
      </w:r>
      <w:r w:rsidR="00174B40" w:rsidRPr="00E11730">
        <w:rPr>
          <w:rFonts w:asciiTheme="majorBidi" w:eastAsia="Calibri" w:hAnsiTheme="majorBidi" w:cstheme="majorBidi"/>
          <w:i/>
        </w:rPr>
        <w:t xml:space="preserve">self-efficacy </w:t>
      </w:r>
      <w:r w:rsidRPr="00E11730">
        <w:rPr>
          <w:rFonts w:asciiTheme="majorBidi" w:eastAsia="Calibri" w:hAnsiTheme="majorBidi" w:cstheme="majorBidi"/>
          <w:i/>
        </w:rPr>
        <w:t>Scores in three different learning environments: face-to-face, hybrid and online</w:t>
      </w:r>
    </w:p>
    <w:p w14:paraId="25E4351D" w14:textId="77777777" w:rsidR="00D95897" w:rsidRPr="00E11730" w:rsidRDefault="00D95897" w:rsidP="00D95897">
      <w:pPr>
        <w:spacing w:after="0" w:line="240" w:lineRule="auto"/>
        <w:rPr>
          <w:rFonts w:asciiTheme="majorBidi" w:eastAsia="Calibri" w:hAnsiTheme="majorBidi" w:cstheme="majorBidi"/>
          <w:i/>
        </w:rPr>
      </w:pPr>
    </w:p>
    <w:tbl>
      <w:tblPr>
        <w:tblW w:w="5000" w:type="pct"/>
        <w:tblCellMar>
          <w:left w:w="0" w:type="dxa"/>
          <w:right w:w="0" w:type="dxa"/>
        </w:tblCellMar>
        <w:tblLook w:val="04A0" w:firstRow="1" w:lastRow="0" w:firstColumn="1" w:lastColumn="0" w:noHBand="0" w:noVBand="1"/>
      </w:tblPr>
      <w:tblGrid>
        <w:gridCol w:w="2340"/>
        <w:gridCol w:w="2250"/>
        <w:gridCol w:w="899"/>
        <w:gridCol w:w="1801"/>
        <w:gridCol w:w="900"/>
        <w:gridCol w:w="1170"/>
      </w:tblGrid>
      <w:tr w:rsidR="00D95897" w:rsidRPr="00E11730" w14:paraId="4FEE61D6" w14:textId="77777777" w:rsidTr="00676B48">
        <w:trPr>
          <w:cantSplit/>
        </w:trPr>
        <w:tc>
          <w:tcPr>
            <w:tcW w:w="1250" w:type="pct"/>
            <w:tcBorders>
              <w:top w:val="single" w:sz="4" w:space="0" w:color="auto"/>
              <w:left w:val="nil"/>
              <w:bottom w:val="single" w:sz="4" w:space="0" w:color="auto"/>
              <w:right w:val="nil"/>
            </w:tcBorders>
            <w:vAlign w:val="center"/>
            <w:hideMark/>
          </w:tcPr>
          <w:p w14:paraId="3ED65E9F" w14:textId="77777777" w:rsidR="00D95897" w:rsidRPr="00E11730" w:rsidRDefault="00807221" w:rsidP="00676B48">
            <w:pPr>
              <w:spacing w:after="0" w:line="276" w:lineRule="auto"/>
              <w:rPr>
                <w:rFonts w:asciiTheme="majorBidi" w:eastAsia="Calibri" w:hAnsiTheme="majorBidi" w:cstheme="majorBidi"/>
              </w:rPr>
            </w:pPr>
            <w:r w:rsidRPr="00E11730">
              <w:rPr>
                <w:rFonts w:asciiTheme="majorBidi" w:eastAsia="Calibri" w:hAnsiTheme="majorBidi" w:cstheme="majorBidi"/>
              </w:rPr>
              <w:t>S</w:t>
            </w:r>
            <w:r w:rsidR="00174B40" w:rsidRPr="00E11730">
              <w:rPr>
                <w:rFonts w:asciiTheme="majorBidi" w:eastAsia="Calibri" w:hAnsiTheme="majorBidi" w:cstheme="majorBidi"/>
              </w:rPr>
              <w:t>elf-efficacy</w:t>
            </w:r>
            <w:r w:rsidR="00D95897" w:rsidRPr="00E11730">
              <w:rPr>
                <w:rFonts w:asciiTheme="majorBidi" w:eastAsia="Calibri" w:hAnsiTheme="majorBidi" w:cstheme="majorBidi"/>
              </w:rPr>
              <w:t xml:space="preserve"> Scores</w:t>
            </w:r>
          </w:p>
        </w:tc>
        <w:tc>
          <w:tcPr>
            <w:tcW w:w="1202" w:type="pct"/>
            <w:tcBorders>
              <w:top w:val="single" w:sz="4" w:space="0" w:color="auto"/>
              <w:left w:val="nil"/>
              <w:bottom w:val="single" w:sz="4" w:space="0" w:color="auto"/>
              <w:right w:val="nil"/>
            </w:tcBorders>
            <w:vAlign w:val="center"/>
            <w:hideMark/>
          </w:tcPr>
          <w:p w14:paraId="40F8BF5F"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Sum of Squares</w:t>
            </w:r>
          </w:p>
        </w:tc>
        <w:tc>
          <w:tcPr>
            <w:tcW w:w="480" w:type="pct"/>
            <w:tcBorders>
              <w:top w:val="single" w:sz="4" w:space="0" w:color="auto"/>
              <w:left w:val="nil"/>
              <w:bottom w:val="single" w:sz="4" w:space="0" w:color="auto"/>
              <w:right w:val="nil"/>
            </w:tcBorders>
            <w:vAlign w:val="center"/>
            <w:hideMark/>
          </w:tcPr>
          <w:p w14:paraId="21D26F8A" w14:textId="77777777" w:rsidR="00D95897" w:rsidRPr="00E11730" w:rsidRDefault="00D95897" w:rsidP="00676B48">
            <w:pPr>
              <w:spacing w:after="0" w:line="276" w:lineRule="auto"/>
              <w:rPr>
                <w:rFonts w:asciiTheme="majorBidi" w:eastAsia="Calibri" w:hAnsiTheme="majorBidi" w:cstheme="majorBidi"/>
              </w:rPr>
            </w:pPr>
            <w:proofErr w:type="spellStart"/>
            <w:r w:rsidRPr="00E11730">
              <w:rPr>
                <w:rFonts w:asciiTheme="majorBidi" w:eastAsia="Calibri" w:hAnsiTheme="majorBidi" w:cstheme="majorBidi"/>
              </w:rPr>
              <w:t>df</w:t>
            </w:r>
            <w:proofErr w:type="spellEnd"/>
          </w:p>
        </w:tc>
        <w:tc>
          <w:tcPr>
            <w:tcW w:w="962" w:type="pct"/>
            <w:tcBorders>
              <w:top w:val="single" w:sz="4" w:space="0" w:color="auto"/>
              <w:left w:val="nil"/>
              <w:bottom w:val="single" w:sz="4" w:space="0" w:color="auto"/>
              <w:right w:val="nil"/>
            </w:tcBorders>
            <w:vAlign w:val="center"/>
            <w:hideMark/>
          </w:tcPr>
          <w:p w14:paraId="210DB450"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Mean Square</w:t>
            </w:r>
          </w:p>
        </w:tc>
        <w:tc>
          <w:tcPr>
            <w:tcW w:w="481" w:type="pct"/>
            <w:tcBorders>
              <w:top w:val="single" w:sz="4" w:space="0" w:color="auto"/>
              <w:left w:val="nil"/>
              <w:bottom w:val="single" w:sz="4" w:space="0" w:color="auto"/>
              <w:right w:val="nil"/>
            </w:tcBorders>
            <w:vAlign w:val="center"/>
            <w:hideMark/>
          </w:tcPr>
          <w:p w14:paraId="25CB16DD"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F</w:t>
            </w:r>
          </w:p>
        </w:tc>
        <w:tc>
          <w:tcPr>
            <w:tcW w:w="625" w:type="pct"/>
            <w:tcBorders>
              <w:top w:val="single" w:sz="4" w:space="0" w:color="auto"/>
              <w:left w:val="nil"/>
              <w:bottom w:val="single" w:sz="4" w:space="0" w:color="auto"/>
              <w:right w:val="nil"/>
            </w:tcBorders>
            <w:vAlign w:val="center"/>
            <w:hideMark/>
          </w:tcPr>
          <w:p w14:paraId="7B38DFCB"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Sig.</w:t>
            </w:r>
          </w:p>
        </w:tc>
      </w:tr>
      <w:tr w:rsidR="00D95897" w:rsidRPr="00E11730" w14:paraId="11850ECD" w14:textId="77777777" w:rsidTr="00676B48">
        <w:tc>
          <w:tcPr>
            <w:tcW w:w="1250" w:type="pct"/>
            <w:tcBorders>
              <w:top w:val="single" w:sz="4" w:space="0" w:color="auto"/>
              <w:left w:val="nil"/>
              <w:bottom w:val="nil"/>
              <w:right w:val="nil"/>
            </w:tcBorders>
            <w:hideMark/>
          </w:tcPr>
          <w:p w14:paraId="072C2896"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hAnsiTheme="majorBidi" w:cstheme="majorBidi"/>
              </w:rPr>
              <w:t>Between Groups</w:t>
            </w:r>
          </w:p>
        </w:tc>
        <w:tc>
          <w:tcPr>
            <w:tcW w:w="1202" w:type="pct"/>
            <w:tcBorders>
              <w:top w:val="single" w:sz="4" w:space="0" w:color="auto"/>
              <w:left w:val="nil"/>
              <w:bottom w:val="nil"/>
              <w:right w:val="nil"/>
            </w:tcBorders>
            <w:vAlign w:val="center"/>
            <w:hideMark/>
          </w:tcPr>
          <w:p w14:paraId="441DADCD"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4478.02</w:t>
            </w:r>
          </w:p>
        </w:tc>
        <w:tc>
          <w:tcPr>
            <w:tcW w:w="480" w:type="pct"/>
            <w:tcBorders>
              <w:top w:val="single" w:sz="4" w:space="0" w:color="auto"/>
              <w:left w:val="nil"/>
              <w:bottom w:val="nil"/>
              <w:right w:val="nil"/>
            </w:tcBorders>
            <w:vAlign w:val="center"/>
            <w:hideMark/>
          </w:tcPr>
          <w:p w14:paraId="41A16ADD"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2</w:t>
            </w:r>
          </w:p>
        </w:tc>
        <w:tc>
          <w:tcPr>
            <w:tcW w:w="962" w:type="pct"/>
            <w:tcBorders>
              <w:top w:val="single" w:sz="4" w:space="0" w:color="auto"/>
              <w:left w:val="nil"/>
              <w:bottom w:val="nil"/>
              <w:right w:val="nil"/>
            </w:tcBorders>
            <w:vAlign w:val="center"/>
            <w:hideMark/>
          </w:tcPr>
          <w:p w14:paraId="688D6E82"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2239.01</w:t>
            </w:r>
          </w:p>
        </w:tc>
        <w:tc>
          <w:tcPr>
            <w:tcW w:w="481" w:type="pct"/>
            <w:tcBorders>
              <w:top w:val="single" w:sz="4" w:space="0" w:color="auto"/>
              <w:left w:val="nil"/>
              <w:bottom w:val="nil"/>
              <w:right w:val="nil"/>
            </w:tcBorders>
            <w:vAlign w:val="center"/>
            <w:hideMark/>
          </w:tcPr>
          <w:p w14:paraId="14D56358"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.163</w:t>
            </w:r>
          </w:p>
        </w:tc>
        <w:tc>
          <w:tcPr>
            <w:tcW w:w="625" w:type="pct"/>
            <w:tcBorders>
              <w:top w:val="single" w:sz="4" w:space="0" w:color="auto"/>
              <w:left w:val="nil"/>
              <w:bottom w:val="nil"/>
              <w:right w:val="nil"/>
            </w:tcBorders>
            <w:vAlign w:val="center"/>
          </w:tcPr>
          <w:p w14:paraId="5950F2F2"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.850</w:t>
            </w:r>
          </w:p>
        </w:tc>
      </w:tr>
      <w:tr w:rsidR="00D95897" w:rsidRPr="00E11730" w14:paraId="307FDE03" w14:textId="77777777" w:rsidTr="005946AE">
        <w:tc>
          <w:tcPr>
            <w:tcW w:w="1250" w:type="pct"/>
            <w:tcBorders>
              <w:top w:val="nil"/>
              <w:left w:val="nil"/>
              <w:right w:val="nil"/>
            </w:tcBorders>
            <w:hideMark/>
          </w:tcPr>
          <w:p w14:paraId="38957CA1"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hAnsiTheme="majorBidi" w:cstheme="majorBidi"/>
              </w:rPr>
              <w:t>Within Groups</w:t>
            </w:r>
          </w:p>
        </w:tc>
        <w:tc>
          <w:tcPr>
            <w:tcW w:w="1202" w:type="pct"/>
            <w:tcBorders>
              <w:top w:val="nil"/>
              <w:left w:val="nil"/>
              <w:right w:val="nil"/>
            </w:tcBorders>
            <w:vAlign w:val="center"/>
            <w:hideMark/>
          </w:tcPr>
          <w:p w14:paraId="59DB0221"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795607.22</w:t>
            </w:r>
          </w:p>
        </w:tc>
        <w:tc>
          <w:tcPr>
            <w:tcW w:w="480" w:type="pct"/>
            <w:tcBorders>
              <w:top w:val="nil"/>
              <w:left w:val="nil"/>
              <w:right w:val="nil"/>
            </w:tcBorders>
            <w:vAlign w:val="center"/>
            <w:hideMark/>
          </w:tcPr>
          <w:p w14:paraId="41ED9D6E"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58</w:t>
            </w:r>
          </w:p>
        </w:tc>
        <w:tc>
          <w:tcPr>
            <w:tcW w:w="962" w:type="pct"/>
            <w:tcBorders>
              <w:top w:val="nil"/>
              <w:left w:val="nil"/>
              <w:right w:val="nil"/>
            </w:tcBorders>
            <w:vAlign w:val="center"/>
            <w:hideMark/>
          </w:tcPr>
          <w:p w14:paraId="53BD5EF3"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13717.37</w:t>
            </w:r>
          </w:p>
        </w:tc>
        <w:tc>
          <w:tcPr>
            <w:tcW w:w="481" w:type="pct"/>
            <w:tcBorders>
              <w:top w:val="nil"/>
              <w:left w:val="nil"/>
              <w:right w:val="nil"/>
            </w:tcBorders>
            <w:vAlign w:val="center"/>
            <w:hideMark/>
          </w:tcPr>
          <w:p w14:paraId="22F06FE3" w14:textId="77777777" w:rsidR="00D95897" w:rsidRPr="00E11730" w:rsidRDefault="00D95897" w:rsidP="00676B48">
            <w:pPr>
              <w:spacing w:after="0" w:line="276" w:lineRule="auto"/>
              <w:rPr>
                <w:rFonts w:asciiTheme="majorBidi" w:eastAsia="Calibri" w:hAnsiTheme="majorBidi" w:cstheme="majorBidi"/>
              </w:rPr>
            </w:pPr>
          </w:p>
        </w:tc>
        <w:tc>
          <w:tcPr>
            <w:tcW w:w="625" w:type="pct"/>
            <w:tcBorders>
              <w:top w:val="nil"/>
              <w:left w:val="nil"/>
              <w:right w:val="nil"/>
            </w:tcBorders>
            <w:vAlign w:val="center"/>
          </w:tcPr>
          <w:p w14:paraId="7D01289C" w14:textId="77777777" w:rsidR="00D95897" w:rsidRPr="00E11730" w:rsidRDefault="00D95897" w:rsidP="00676B48">
            <w:pPr>
              <w:spacing w:after="0" w:line="276" w:lineRule="auto"/>
              <w:rPr>
                <w:rFonts w:asciiTheme="majorBidi" w:eastAsia="Calibri" w:hAnsiTheme="majorBidi" w:cstheme="majorBidi"/>
              </w:rPr>
            </w:pPr>
          </w:p>
        </w:tc>
      </w:tr>
      <w:tr w:rsidR="00D95897" w:rsidRPr="00E11730" w14:paraId="4E04FE23" w14:textId="77777777" w:rsidTr="005946AE">
        <w:tc>
          <w:tcPr>
            <w:tcW w:w="1250" w:type="pct"/>
            <w:tcBorders>
              <w:top w:val="nil"/>
              <w:left w:val="nil"/>
              <w:bottom w:val="single" w:sz="12" w:space="0" w:color="auto"/>
              <w:right w:val="nil"/>
            </w:tcBorders>
          </w:tcPr>
          <w:p w14:paraId="3474DDF3" w14:textId="77777777" w:rsidR="00D95897" w:rsidRPr="00E11730" w:rsidRDefault="00D95897" w:rsidP="00676B48">
            <w:pPr>
              <w:spacing w:after="0" w:line="276" w:lineRule="auto"/>
              <w:rPr>
                <w:rFonts w:asciiTheme="majorBidi" w:hAnsiTheme="majorBidi" w:cstheme="majorBidi"/>
              </w:rPr>
            </w:pPr>
            <w:r w:rsidRPr="00E11730">
              <w:rPr>
                <w:rFonts w:asciiTheme="majorBidi" w:hAnsiTheme="majorBidi" w:cstheme="majorBidi"/>
              </w:rPr>
              <w:t>Total</w:t>
            </w:r>
          </w:p>
        </w:tc>
        <w:tc>
          <w:tcPr>
            <w:tcW w:w="1202" w:type="pct"/>
            <w:tcBorders>
              <w:top w:val="nil"/>
              <w:left w:val="nil"/>
              <w:bottom w:val="single" w:sz="12" w:space="0" w:color="auto"/>
              <w:right w:val="nil"/>
            </w:tcBorders>
            <w:vAlign w:val="center"/>
          </w:tcPr>
          <w:p w14:paraId="02738A59" w14:textId="77777777" w:rsidR="00D95897" w:rsidRPr="00E11730" w:rsidRDefault="00174B40" w:rsidP="00676B48">
            <w:pPr>
              <w:spacing w:after="0" w:line="276" w:lineRule="auto"/>
              <w:rPr>
                <w:rFonts w:asciiTheme="majorBidi" w:eastAsia="Calibri" w:hAnsiTheme="majorBidi" w:cstheme="majorBidi"/>
              </w:rPr>
            </w:pPr>
            <w:r w:rsidRPr="00E11730">
              <w:rPr>
                <w:rFonts w:asciiTheme="majorBidi" w:eastAsia="Calibri" w:hAnsiTheme="majorBidi" w:cstheme="majorBidi"/>
              </w:rPr>
              <w:t>800085.25</w:t>
            </w:r>
          </w:p>
        </w:tc>
        <w:tc>
          <w:tcPr>
            <w:tcW w:w="480" w:type="pct"/>
            <w:tcBorders>
              <w:top w:val="nil"/>
              <w:left w:val="nil"/>
              <w:bottom w:val="single" w:sz="12" w:space="0" w:color="auto"/>
              <w:right w:val="nil"/>
            </w:tcBorders>
            <w:vAlign w:val="center"/>
          </w:tcPr>
          <w:p w14:paraId="258F2E5B" w14:textId="77777777" w:rsidR="00D95897" w:rsidRPr="00E11730" w:rsidRDefault="00D95897" w:rsidP="00676B48">
            <w:pPr>
              <w:spacing w:after="0" w:line="276" w:lineRule="auto"/>
              <w:rPr>
                <w:rFonts w:asciiTheme="majorBidi" w:eastAsia="Calibri" w:hAnsiTheme="majorBidi" w:cstheme="majorBidi"/>
              </w:rPr>
            </w:pPr>
            <w:r w:rsidRPr="00E11730">
              <w:rPr>
                <w:rFonts w:asciiTheme="majorBidi" w:eastAsia="Calibri" w:hAnsiTheme="majorBidi" w:cstheme="majorBidi"/>
              </w:rPr>
              <w:t>60</w:t>
            </w:r>
          </w:p>
        </w:tc>
        <w:tc>
          <w:tcPr>
            <w:tcW w:w="962" w:type="pct"/>
            <w:tcBorders>
              <w:top w:val="nil"/>
              <w:left w:val="nil"/>
              <w:bottom w:val="single" w:sz="12" w:space="0" w:color="auto"/>
              <w:right w:val="nil"/>
            </w:tcBorders>
            <w:vAlign w:val="center"/>
          </w:tcPr>
          <w:p w14:paraId="00F2317B" w14:textId="77777777" w:rsidR="00D95897" w:rsidRPr="00E11730" w:rsidRDefault="00D95897" w:rsidP="00676B48">
            <w:pPr>
              <w:spacing w:after="0" w:line="276" w:lineRule="auto"/>
              <w:rPr>
                <w:rFonts w:asciiTheme="majorBidi" w:eastAsia="Calibri" w:hAnsiTheme="majorBidi" w:cstheme="majorBidi"/>
              </w:rPr>
            </w:pPr>
          </w:p>
        </w:tc>
        <w:tc>
          <w:tcPr>
            <w:tcW w:w="481" w:type="pct"/>
            <w:tcBorders>
              <w:top w:val="nil"/>
              <w:left w:val="nil"/>
              <w:bottom w:val="single" w:sz="12" w:space="0" w:color="auto"/>
              <w:right w:val="nil"/>
            </w:tcBorders>
            <w:vAlign w:val="center"/>
          </w:tcPr>
          <w:p w14:paraId="6660ECAF" w14:textId="77777777" w:rsidR="00D95897" w:rsidRPr="00E11730" w:rsidRDefault="00D95897" w:rsidP="00676B48">
            <w:pPr>
              <w:spacing w:after="0" w:line="276" w:lineRule="auto"/>
              <w:rPr>
                <w:rFonts w:asciiTheme="majorBidi" w:eastAsia="Calibri" w:hAnsiTheme="majorBidi" w:cstheme="majorBidi"/>
              </w:rPr>
            </w:pPr>
          </w:p>
        </w:tc>
        <w:tc>
          <w:tcPr>
            <w:tcW w:w="625" w:type="pct"/>
            <w:tcBorders>
              <w:top w:val="nil"/>
              <w:left w:val="nil"/>
              <w:bottom w:val="single" w:sz="12" w:space="0" w:color="auto"/>
              <w:right w:val="nil"/>
            </w:tcBorders>
            <w:vAlign w:val="center"/>
          </w:tcPr>
          <w:p w14:paraId="2F64EDD6" w14:textId="77777777" w:rsidR="00D95897" w:rsidRPr="00E11730" w:rsidRDefault="00D95897" w:rsidP="00676B48">
            <w:pPr>
              <w:spacing w:after="0" w:line="276" w:lineRule="auto"/>
              <w:rPr>
                <w:rFonts w:asciiTheme="majorBidi" w:eastAsia="Calibri" w:hAnsiTheme="majorBidi" w:cstheme="majorBidi"/>
              </w:rPr>
            </w:pPr>
          </w:p>
        </w:tc>
      </w:tr>
    </w:tbl>
    <w:p w14:paraId="309664ED" w14:textId="77777777" w:rsidR="006E2D50" w:rsidRPr="00E11730" w:rsidRDefault="000739F4" w:rsidP="006E2D50">
      <w:pPr>
        <w:autoSpaceDE w:val="0"/>
        <w:autoSpaceDN w:val="0"/>
        <w:adjustRightInd w:val="0"/>
        <w:spacing w:after="0" w:line="240" w:lineRule="auto"/>
      </w:pPr>
      <w:r w:rsidRPr="00E11730">
        <w:t xml:space="preserve"> </w:t>
      </w:r>
    </w:p>
    <w:p w14:paraId="14AA9445" w14:textId="77777777" w:rsidR="00ED4F85" w:rsidRPr="00E11730" w:rsidRDefault="00826C0A" w:rsidP="00ED4F85">
      <w:pPr>
        <w:shd w:val="clear" w:color="auto" w:fill="FFFFFF" w:themeFill="background1"/>
        <w:spacing w:line="360" w:lineRule="auto"/>
        <w:rPr>
          <w:rFonts w:asciiTheme="majorBidi" w:hAnsiTheme="majorBidi" w:cstheme="majorBidi"/>
        </w:rPr>
      </w:pPr>
      <w:r w:rsidRPr="00E11730">
        <w:rPr>
          <w:rFonts w:ascii="Times New Roman" w:eastAsia="MS Mincho" w:hAnsi="Times New Roman" w:cs="Times New Roman"/>
          <w:i/>
          <w:iCs/>
        </w:rPr>
        <w:t>Fifth</w:t>
      </w:r>
      <w:r w:rsidR="00ED4F85" w:rsidRPr="00E11730">
        <w:rPr>
          <w:rFonts w:ascii="Times New Roman" w:eastAsia="MS Mincho" w:hAnsi="Times New Roman" w:cs="Times New Roman"/>
          <w:i/>
          <w:iCs/>
        </w:rPr>
        <w:t xml:space="preserve"> question:</w:t>
      </w:r>
      <w:r w:rsidR="00ED4F85" w:rsidRPr="00E11730">
        <w:rPr>
          <w:rFonts w:ascii="Times New Roman" w:eastAsia="MS Mincho" w:hAnsi="Times New Roman" w:cs="Times New Roman"/>
        </w:rPr>
        <w:t xml:space="preserve"> </w:t>
      </w:r>
      <w:r w:rsidR="00ED4F85" w:rsidRPr="00E11730">
        <w:rPr>
          <w:rFonts w:asciiTheme="majorBidi" w:hAnsiTheme="majorBidi" w:cstheme="majorBidi"/>
        </w:rPr>
        <w:t xml:space="preserve">Does </w:t>
      </w:r>
      <w:r w:rsidR="00931CF3" w:rsidRPr="00E11730">
        <w:rPr>
          <w:rFonts w:asciiTheme="majorBidi" w:hAnsiTheme="majorBidi" w:cstheme="majorBidi"/>
        </w:rPr>
        <w:t xml:space="preserve">PBL </w:t>
      </w:r>
      <w:r w:rsidR="00ED4F85" w:rsidRPr="00E11730">
        <w:rPr>
          <w:rFonts w:asciiTheme="majorBidi" w:hAnsiTheme="majorBidi" w:cstheme="majorBidi"/>
        </w:rPr>
        <w:t>effect pre-service differently based on their learning style preferences?</w:t>
      </w:r>
    </w:p>
    <w:p w14:paraId="6F06C912" w14:textId="77777777" w:rsidR="00ED4F85" w:rsidRPr="00E11730" w:rsidRDefault="00ED4F85" w:rsidP="00B92DFE">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 xml:space="preserve">To answer this question, the investigators conducted an analysis of variance One-way ANOVA to compare effect of </w:t>
      </w:r>
      <w:r w:rsidR="00931CF3" w:rsidRPr="00E11730">
        <w:rPr>
          <w:rFonts w:asciiTheme="majorBidi" w:hAnsiTheme="majorBidi" w:cstheme="majorBidi"/>
        </w:rPr>
        <w:t xml:space="preserve">PBL </w:t>
      </w:r>
      <w:r w:rsidRPr="00E11730">
        <w:rPr>
          <w:rFonts w:asciiTheme="majorBidi" w:hAnsiTheme="majorBidi" w:cstheme="majorBidi"/>
        </w:rPr>
        <w:t xml:space="preserve">strategy on the students’ </w:t>
      </w:r>
      <w:r w:rsidR="00B92DFE" w:rsidRPr="00E11730">
        <w:rPr>
          <w:rFonts w:asciiTheme="majorBidi" w:hAnsiTheme="majorBidi" w:cstheme="majorBidi"/>
        </w:rPr>
        <w:t xml:space="preserve">learning styles Lectures/Discussions, Books/Related Written Material, Video/Movies/Media, Hands-on activities and Mixed method </w:t>
      </w:r>
      <w:r w:rsidRPr="00E11730">
        <w:rPr>
          <w:rFonts w:asciiTheme="majorBidi" w:hAnsiTheme="majorBidi" w:cstheme="majorBidi"/>
        </w:rPr>
        <w:t xml:space="preserve">in three different learning environments: face-to-face, hybrid and online. </w:t>
      </w:r>
    </w:p>
    <w:p w14:paraId="725CA59B" w14:textId="77777777" w:rsidR="00ED4F85" w:rsidRPr="00E11730" w:rsidRDefault="00ED4F85" w:rsidP="00ED4F85">
      <w:pPr>
        <w:shd w:val="clear" w:color="auto" w:fill="FFFFFF" w:themeFill="background1"/>
        <w:spacing w:line="240" w:lineRule="auto"/>
        <w:rPr>
          <w:rFonts w:asciiTheme="majorBidi" w:hAnsiTheme="majorBidi" w:cstheme="majorBidi"/>
        </w:rPr>
      </w:pPr>
      <w:r w:rsidRPr="00E11730">
        <w:rPr>
          <w:rFonts w:asciiTheme="majorBidi" w:hAnsiTheme="majorBidi" w:cstheme="majorBidi"/>
        </w:rPr>
        <w:t xml:space="preserve">The analysis of variance showed that the effect of </w:t>
      </w:r>
      <w:r w:rsidR="00931CF3" w:rsidRPr="00E11730">
        <w:rPr>
          <w:rFonts w:asciiTheme="majorBidi" w:hAnsiTheme="majorBidi" w:cstheme="majorBidi"/>
        </w:rPr>
        <w:t xml:space="preserve">PBL </w:t>
      </w:r>
      <w:r w:rsidRPr="00E11730">
        <w:rPr>
          <w:rFonts w:asciiTheme="majorBidi" w:hAnsiTheme="majorBidi" w:cstheme="majorBidi"/>
        </w:rPr>
        <w:t xml:space="preserve">strategy on students’ </w:t>
      </w:r>
      <w:r w:rsidR="00B92DFE" w:rsidRPr="00E11730">
        <w:rPr>
          <w:rFonts w:asciiTheme="majorBidi" w:hAnsiTheme="majorBidi" w:cstheme="majorBidi"/>
        </w:rPr>
        <w:t>learning styles</w:t>
      </w:r>
      <w:r w:rsidRPr="00E11730">
        <w:rPr>
          <w:rFonts w:asciiTheme="majorBidi" w:hAnsiTheme="majorBidi" w:cstheme="majorBidi"/>
        </w:rPr>
        <w:t xml:space="preserve"> in </w:t>
      </w:r>
      <w:r w:rsidR="00B92DFE" w:rsidRPr="00E11730">
        <w:rPr>
          <w:rFonts w:asciiTheme="majorBidi" w:hAnsiTheme="majorBidi" w:cstheme="majorBidi"/>
        </w:rPr>
        <w:t>all</w:t>
      </w:r>
      <w:r w:rsidRPr="00E11730">
        <w:rPr>
          <w:rFonts w:asciiTheme="majorBidi" w:hAnsiTheme="majorBidi" w:cstheme="majorBidi"/>
        </w:rPr>
        <w:t xml:space="preserve"> lea</w:t>
      </w:r>
      <w:r w:rsidR="00B92DFE" w:rsidRPr="00E11730">
        <w:rPr>
          <w:rFonts w:asciiTheme="majorBidi" w:hAnsiTheme="majorBidi" w:cstheme="majorBidi"/>
        </w:rPr>
        <w:t xml:space="preserve">rning environments </w:t>
      </w:r>
      <w:r w:rsidRPr="00E11730">
        <w:rPr>
          <w:rFonts w:asciiTheme="majorBidi" w:hAnsiTheme="majorBidi" w:cstheme="majorBidi"/>
        </w:rPr>
        <w:t>was nonsignificant, F (</w:t>
      </w:r>
      <w:r w:rsidR="00F97DB1" w:rsidRPr="00E11730">
        <w:rPr>
          <w:rFonts w:asciiTheme="majorBidi" w:hAnsiTheme="majorBidi" w:cstheme="majorBidi"/>
        </w:rPr>
        <w:t>4</w:t>
      </w:r>
      <w:r w:rsidRPr="00E11730">
        <w:rPr>
          <w:rFonts w:asciiTheme="majorBidi" w:hAnsiTheme="majorBidi" w:cstheme="majorBidi"/>
        </w:rPr>
        <w:t>,</w:t>
      </w:r>
      <w:r w:rsidR="00F97DB1" w:rsidRPr="00E11730">
        <w:rPr>
          <w:rFonts w:asciiTheme="majorBidi" w:hAnsiTheme="majorBidi" w:cstheme="majorBidi"/>
        </w:rPr>
        <w:t>54</w:t>
      </w:r>
      <w:r w:rsidRPr="00E11730">
        <w:rPr>
          <w:rFonts w:asciiTheme="majorBidi" w:hAnsiTheme="majorBidi" w:cstheme="majorBidi"/>
        </w:rPr>
        <w:t>) = .</w:t>
      </w:r>
      <w:r w:rsidR="00F97DB1" w:rsidRPr="00E11730">
        <w:rPr>
          <w:rFonts w:asciiTheme="majorBidi" w:hAnsiTheme="majorBidi" w:cstheme="majorBidi"/>
        </w:rPr>
        <w:t>391</w:t>
      </w:r>
      <w:r w:rsidRPr="00E11730">
        <w:rPr>
          <w:rFonts w:asciiTheme="majorBidi" w:hAnsiTheme="majorBidi" w:cstheme="majorBidi"/>
        </w:rPr>
        <w:t xml:space="preserve">, </w:t>
      </w:r>
      <w:r w:rsidR="00F97DB1" w:rsidRPr="00E11730">
        <w:rPr>
          <w:rFonts w:asciiTheme="majorBidi" w:hAnsiTheme="majorBidi" w:cstheme="majorBidi"/>
        </w:rPr>
        <w:t>p = .814</w:t>
      </w:r>
      <w:r w:rsidRPr="00E11730">
        <w:rPr>
          <w:rFonts w:asciiTheme="majorBidi" w:hAnsiTheme="majorBidi" w:cstheme="majorBidi"/>
        </w:rPr>
        <w:t>.</w:t>
      </w:r>
    </w:p>
    <w:p w14:paraId="674A2511" w14:textId="77777777" w:rsidR="00ED4F85" w:rsidRPr="00E11730" w:rsidRDefault="00ED4F85" w:rsidP="00ED4F85">
      <w:pPr>
        <w:rPr>
          <w:rFonts w:asciiTheme="majorBidi" w:hAnsiTheme="majorBidi" w:cstheme="majorBidi"/>
        </w:rPr>
      </w:pPr>
      <w:r w:rsidRPr="00E11730">
        <w:rPr>
          <w:rFonts w:asciiTheme="majorBidi" w:hAnsiTheme="majorBidi" w:cstheme="majorBidi"/>
        </w:rPr>
        <w:t xml:space="preserve">These results suggest that the </w:t>
      </w:r>
      <w:r w:rsidR="00931CF3" w:rsidRPr="00E11730">
        <w:rPr>
          <w:rFonts w:asciiTheme="majorBidi" w:hAnsiTheme="majorBidi" w:cstheme="majorBidi"/>
        </w:rPr>
        <w:t xml:space="preserve">PBL </w:t>
      </w:r>
      <w:r w:rsidRPr="00E11730">
        <w:rPr>
          <w:rFonts w:asciiTheme="majorBidi" w:hAnsiTheme="majorBidi" w:cstheme="majorBidi"/>
        </w:rPr>
        <w:t>activities does have equal</w:t>
      </w:r>
      <w:r w:rsidR="00901D09" w:rsidRPr="00E11730">
        <w:rPr>
          <w:rFonts w:asciiTheme="majorBidi" w:hAnsiTheme="majorBidi" w:cstheme="majorBidi"/>
        </w:rPr>
        <w:t xml:space="preserve"> effect on preservice teachers</w:t>
      </w:r>
      <w:r w:rsidRPr="00E11730">
        <w:rPr>
          <w:rFonts w:asciiTheme="majorBidi" w:hAnsiTheme="majorBidi" w:cstheme="majorBidi"/>
        </w:rPr>
        <w:t xml:space="preserve"> in a technology integration course in </w:t>
      </w:r>
      <w:r w:rsidR="00901D09" w:rsidRPr="00E11730">
        <w:rPr>
          <w:rFonts w:asciiTheme="majorBidi" w:hAnsiTheme="majorBidi" w:cstheme="majorBidi"/>
        </w:rPr>
        <w:t>all</w:t>
      </w:r>
      <w:r w:rsidRPr="00E11730">
        <w:rPr>
          <w:rFonts w:asciiTheme="majorBidi" w:hAnsiTheme="majorBidi" w:cstheme="majorBidi"/>
        </w:rPr>
        <w:t xml:space="preserve"> different learning environments</w:t>
      </w:r>
      <w:r w:rsidR="00901D09" w:rsidRPr="00E11730">
        <w:rPr>
          <w:rFonts w:asciiTheme="majorBidi" w:hAnsiTheme="majorBidi" w:cstheme="majorBidi"/>
        </w:rPr>
        <w:t xml:space="preserve"> regardless of their learning preferences</w:t>
      </w:r>
      <w:r w:rsidRPr="00E11730">
        <w:rPr>
          <w:rFonts w:asciiTheme="majorBidi" w:hAnsiTheme="majorBidi" w:cstheme="majorBidi"/>
        </w:rPr>
        <w:t xml:space="preserve">. Specifically, our results suggest that when students engage in the </w:t>
      </w:r>
      <w:r w:rsidR="00931CF3" w:rsidRPr="00E11730">
        <w:rPr>
          <w:rFonts w:asciiTheme="majorBidi" w:hAnsiTheme="majorBidi" w:cstheme="majorBidi"/>
        </w:rPr>
        <w:t xml:space="preserve">PBL </w:t>
      </w:r>
      <w:r w:rsidRPr="00E11730">
        <w:rPr>
          <w:rFonts w:asciiTheme="majorBidi" w:hAnsiTheme="majorBidi" w:cstheme="majorBidi"/>
        </w:rPr>
        <w:t>activities in face-to-face, hybrid or online, metacognitive skills scores improved</w:t>
      </w:r>
      <w:r w:rsidR="00826C0A" w:rsidRPr="00E11730">
        <w:rPr>
          <w:rFonts w:asciiTheme="majorBidi" w:hAnsiTheme="majorBidi" w:cstheme="majorBidi"/>
        </w:rPr>
        <w:t xml:space="preserve"> at the same level</w:t>
      </w:r>
      <w:r w:rsidR="00901D09" w:rsidRPr="00E11730">
        <w:rPr>
          <w:rFonts w:asciiTheme="majorBidi" w:hAnsiTheme="majorBidi" w:cstheme="majorBidi"/>
        </w:rPr>
        <w:t xml:space="preserve"> either they prefer any of the following learning styles: learning styles Lectures/Discussions, Books/Related Written Material, Video/Movies/Media, Hands-on activities and Mixed method.</w:t>
      </w:r>
      <w:r w:rsidR="00826C0A" w:rsidRPr="00E11730">
        <w:rPr>
          <w:rFonts w:asciiTheme="majorBidi" w:hAnsiTheme="majorBidi" w:cstheme="majorBidi"/>
        </w:rPr>
        <w:t xml:space="preserve"> Table 5</w:t>
      </w:r>
      <w:r w:rsidRPr="00E11730">
        <w:rPr>
          <w:rFonts w:asciiTheme="majorBidi" w:hAnsiTheme="majorBidi" w:cstheme="majorBidi"/>
        </w:rPr>
        <w:t xml:space="preserve"> summarizes the analysis of variance results.</w:t>
      </w:r>
    </w:p>
    <w:p w14:paraId="227CDD76" w14:textId="77777777" w:rsidR="00ED4F85" w:rsidRPr="00E11730" w:rsidRDefault="00ED4F85" w:rsidP="005946AE">
      <w:pPr>
        <w:pBdr>
          <w:top w:val="single" w:sz="12" w:space="1" w:color="auto"/>
        </w:pBdr>
        <w:spacing w:after="0" w:line="240" w:lineRule="auto"/>
        <w:rPr>
          <w:rFonts w:asciiTheme="majorBidi" w:eastAsia="Calibri" w:hAnsiTheme="majorBidi" w:cstheme="majorBidi"/>
          <w:i/>
        </w:rPr>
      </w:pPr>
      <w:r w:rsidRPr="00E11730">
        <w:rPr>
          <w:rFonts w:asciiTheme="majorBidi" w:eastAsia="Calibri" w:hAnsiTheme="majorBidi" w:cstheme="majorBidi"/>
          <w:i/>
        </w:rPr>
        <w:t xml:space="preserve">Table </w:t>
      </w:r>
      <w:r w:rsidR="00826C0A" w:rsidRPr="00E11730">
        <w:rPr>
          <w:rFonts w:asciiTheme="majorBidi" w:eastAsia="Calibri" w:hAnsiTheme="majorBidi" w:cstheme="majorBidi"/>
          <w:i/>
        </w:rPr>
        <w:t>5</w:t>
      </w:r>
      <w:r w:rsidRPr="00E11730">
        <w:rPr>
          <w:rFonts w:asciiTheme="majorBidi" w:eastAsia="Calibri" w:hAnsiTheme="majorBidi" w:cstheme="majorBidi"/>
          <w:i/>
        </w:rPr>
        <w:t>:</w:t>
      </w:r>
      <w:r w:rsidR="00C81AB3" w:rsidRPr="00E11730">
        <w:rPr>
          <w:rFonts w:asciiTheme="majorBidi" w:eastAsia="Calibri" w:hAnsiTheme="majorBidi" w:cstheme="majorBidi"/>
          <w:i/>
        </w:rPr>
        <w:t xml:space="preserve"> </w:t>
      </w:r>
      <w:r w:rsidRPr="00E11730">
        <w:rPr>
          <w:rFonts w:asciiTheme="majorBidi" w:eastAsia="Calibri" w:hAnsiTheme="majorBidi" w:cstheme="majorBidi"/>
          <w:i/>
        </w:rPr>
        <w:t xml:space="preserve">Results of analysis of variance for Students’ </w:t>
      </w:r>
      <w:r w:rsidR="00901D09" w:rsidRPr="00E11730">
        <w:rPr>
          <w:rFonts w:asciiTheme="majorBidi" w:eastAsia="Calibri" w:hAnsiTheme="majorBidi" w:cstheme="majorBidi"/>
          <w:i/>
        </w:rPr>
        <w:t>metacognitive</w:t>
      </w:r>
      <w:r w:rsidRPr="00E11730">
        <w:rPr>
          <w:rFonts w:asciiTheme="majorBidi" w:eastAsia="Calibri" w:hAnsiTheme="majorBidi" w:cstheme="majorBidi"/>
          <w:i/>
        </w:rPr>
        <w:t xml:space="preserve"> Scores </w:t>
      </w:r>
      <w:r w:rsidR="00901D09" w:rsidRPr="00E11730">
        <w:rPr>
          <w:rFonts w:asciiTheme="majorBidi" w:eastAsia="Calibri" w:hAnsiTheme="majorBidi" w:cstheme="majorBidi"/>
          <w:i/>
        </w:rPr>
        <w:t>with preferred learning styles</w:t>
      </w:r>
    </w:p>
    <w:p w14:paraId="2B48BB01" w14:textId="77777777" w:rsidR="00ED4F85" w:rsidRPr="00E11730" w:rsidRDefault="00ED4F85" w:rsidP="00ED4F85">
      <w:pPr>
        <w:spacing w:after="0" w:line="240" w:lineRule="auto"/>
        <w:rPr>
          <w:rFonts w:asciiTheme="majorBidi" w:eastAsia="Calibri" w:hAnsiTheme="majorBidi" w:cstheme="majorBidi"/>
          <w:i/>
        </w:rPr>
      </w:pPr>
    </w:p>
    <w:tbl>
      <w:tblPr>
        <w:tblW w:w="5000" w:type="pct"/>
        <w:tblCellMar>
          <w:left w:w="0" w:type="dxa"/>
          <w:right w:w="0" w:type="dxa"/>
        </w:tblCellMar>
        <w:tblLook w:val="04A0" w:firstRow="1" w:lastRow="0" w:firstColumn="1" w:lastColumn="0" w:noHBand="0" w:noVBand="1"/>
      </w:tblPr>
      <w:tblGrid>
        <w:gridCol w:w="2340"/>
        <w:gridCol w:w="2250"/>
        <w:gridCol w:w="899"/>
        <w:gridCol w:w="1801"/>
        <w:gridCol w:w="900"/>
        <w:gridCol w:w="1170"/>
      </w:tblGrid>
      <w:tr w:rsidR="00ED4F85" w:rsidRPr="00E11730" w14:paraId="5F95706C" w14:textId="77777777" w:rsidTr="00676B48">
        <w:trPr>
          <w:cantSplit/>
        </w:trPr>
        <w:tc>
          <w:tcPr>
            <w:tcW w:w="1250" w:type="pct"/>
            <w:tcBorders>
              <w:top w:val="single" w:sz="4" w:space="0" w:color="auto"/>
              <w:left w:val="nil"/>
              <w:bottom w:val="single" w:sz="4" w:space="0" w:color="auto"/>
              <w:right w:val="nil"/>
            </w:tcBorders>
            <w:vAlign w:val="center"/>
            <w:hideMark/>
          </w:tcPr>
          <w:p w14:paraId="203AE59D"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Self-efficacy Scores</w:t>
            </w:r>
          </w:p>
        </w:tc>
        <w:tc>
          <w:tcPr>
            <w:tcW w:w="1202" w:type="pct"/>
            <w:tcBorders>
              <w:top w:val="single" w:sz="4" w:space="0" w:color="auto"/>
              <w:left w:val="nil"/>
              <w:bottom w:val="single" w:sz="4" w:space="0" w:color="auto"/>
              <w:right w:val="nil"/>
            </w:tcBorders>
            <w:vAlign w:val="center"/>
            <w:hideMark/>
          </w:tcPr>
          <w:p w14:paraId="0E87801F"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Sum of Squares</w:t>
            </w:r>
          </w:p>
        </w:tc>
        <w:tc>
          <w:tcPr>
            <w:tcW w:w="480" w:type="pct"/>
            <w:tcBorders>
              <w:top w:val="single" w:sz="4" w:space="0" w:color="auto"/>
              <w:left w:val="nil"/>
              <w:bottom w:val="single" w:sz="4" w:space="0" w:color="auto"/>
              <w:right w:val="nil"/>
            </w:tcBorders>
            <w:vAlign w:val="center"/>
            <w:hideMark/>
          </w:tcPr>
          <w:p w14:paraId="7F4ACEB2" w14:textId="77777777" w:rsidR="00ED4F85" w:rsidRPr="00E11730" w:rsidRDefault="00ED4F85" w:rsidP="00676B48">
            <w:pPr>
              <w:spacing w:after="0" w:line="276" w:lineRule="auto"/>
              <w:rPr>
                <w:rFonts w:asciiTheme="majorBidi" w:eastAsia="Calibri" w:hAnsiTheme="majorBidi" w:cstheme="majorBidi"/>
              </w:rPr>
            </w:pPr>
            <w:proofErr w:type="spellStart"/>
            <w:r w:rsidRPr="00E11730">
              <w:rPr>
                <w:rFonts w:asciiTheme="majorBidi" w:eastAsia="Calibri" w:hAnsiTheme="majorBidi" w:cstheme="majorBidi"/>
              </w:rPr>
              <w:t>df</w:t>
            </w:r>
            <w:proofErr w:type="spellEnd"/>
          </w:p>
        </w:tc>
        <w:tc>
          <w:tcPr>
            <w:tcW w:w="962" w:type="pct"/>
            <w:tcBorders>
              <w:top w:val="single" w:sz="4" w:space="0" w:color="auto"/>
              <w:left w:val="nil"/>
              <w:bottom w:val="single" w:sz="4" w:space="0" w:color="auto"/>
              <w:right w:val="nil"/>
            </w:tcBorders>
            <w:vAlign w:val="center"/>
            <w:hideMark/>
          </w:tcPr>
          <w:p w14:paraId="73E86DA9"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Mean Square</w:t>
            </w:r>
          </w:p>
        </w:tc>
        <w:tc>
          <w:tcPr>
            <w:tcW w:w="481" w:type="pct"/>
            <w:tcBorders>
              <w:top w:val="single" w:sz="4" w:space="0" w:color="auto"/>
              <w:left w:val="nil"/>
              <w:bottom w:val="single" w:sz="4" w:space="0" w:color="auto"/>
              <w:right w:val="nil"/>
            </w:tcBorders>
            <w:vAlign w:val="center"/>
            <w:hideMark/>
          </w:tcPr>
          <w:p w14:paraId="36C3D4EC"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F</w:t>
            </w:r>
          </w:p>
        </w:tc>
        <w:tc>
          <w:tcPr>
            <w:tcW w:w="625" w:type="pct"/>
            <w:tcBorders>
              <w:top w:val="single" w:sz="4" w:space="0" w:color="auto"/>
              <w:left w:val="nil"/>
              <w:bottom w:val="single" w:sz="4" w:space="0" w:color="auto"/>
              <w:right w:val="nil"/>
            </w:tcBorders>
            <w:vAlign w:val="center"/>
            <w:hideMark/>
          </w:tcPr>
          <w:p w14:paraId="11CC2433"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Sig.</w:t>
            </w:r>
          </w:p>
        </w:tc>
      </w:tr>
      <w:tr w:rsidR="00ED4F85" w:rsidRPr="00E11730" w14:paraId="38276147" w14:textId="77777777" w:rsidTr="00676B48">
        <w:tc>
          <w:tcPr>
            <w:tcW w:w="1250" w:type="pct"/>
            <w:tcBorders>
              <w:top w:val="single" w:sz="4" w:space="0" w:color="auto"/>
              <w:left w:val="nil"/>
              <w:bottom w:val="nil"/>
              <w:right w:val="nil"/>
            </w:tcBorders>
            <w:hideMark/>
          </w:tcPr>
          <w:p w14:paraId="0306CC69"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hAnsiTheme="majorBidi" w:cstheme="majorBidi"/>
              </w:rPr>
              <w:t>Between Groups</w:t>
            </w:r>
          </w:p>
        </w:tc>
        <w:tc>
          <w:tcPr>
            <w:tcW w:w="1202" w:type="pct"/>
            <w:tcBorders>
              <w:top w:val="single" w:sz="4" w:space="0" w:color="auto"/>
              <w:left w:val="nil"/>
              <w:bottom w:val="nil"/>
              <w:right w:val="nil"/>
            </w:tcBorders>
            <w:vAlign w:val="center"/>
            <w:hideMark/>
          </w:tcPr>
          <w:p w14:paraId="36DC7E36"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51.98</w:t>
            </w:r>
          </w:p>
        </w:tc>
        <w:tc>
          <w:tcPr>
            <w:tcW w:w="480" w:type="pct"/>
            <w:tcBorders>
              <w:top w:val="single" w:sz="4" w:space="0" w:color="auto"/>
              <w:left w:val="nil"/>
              <w:bottom w:val="nil"/>
              <w:right w:val="nil"/>
            </w:tcBorders>
            <w:vAlign w:val="center"/>
            <w:hideMark/>
          </w:tcPr>
          <w:p w14:paraId="43E29B96"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4</w:t>
            </w:r>
          </w:p>
        </w:tc>
        <w:tc>
          <w:tcPr>
            <w:tcW w:w="962" w:type="pct"/>
            <w:tcBorders>
              <w:top w:val="single" w:sz="4" w:space="0" w:color="auto"/>
              <w:left w:val="nil"/>
              <w:bottom w:val="nil"/>
              <w:right w:val="nil"/>
            </w:tcBorders>
            <w:vAlign w:val="center"/>
            <w:hideMark/>
          </w:tcPr>
          <w:p w14:paraId="67779C49"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12.996</w:t>
            </w:r>
          </w:p>
        </w:tc>
        <w:tc>
          <w:tcPr>
            <w:tcW w:w="481" w:type="pct"/>
            <w:tcBorders>
              <w:top w:val="single" w:sz="4" w:space="0" w:color="auto"/>
              <w:left w:val="nil"/>
              <w:bottom w:val="nil"/>
              <w:right w:val="nil"/>
            </w:tcBorders>
            <w:vAlign w:val="center"/>
            <w:hideMark/>
          </w:tcPr>
          <w:p w14:paraId="72B391B4"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eastAsia="Calibri" w:hAnsiTheme="majorBidi" w:cstheme="majorBidi"/>
              </w:rPr>
              <w:t>.</w:t>
            </w:r>
            <w:r w:rsidR="002642CD" w:rsidRPr="00E11730">
              <w:rPr>
                <w:rFonts w:asciiTheme="majorBidi" w:eastAsia="Calibri" w:hAnsiTheme="majorBidi" w:cstheme="majorBidi"/>
              </w:rPr>
              <w:t>391</w:t>
            </w:r>
          </w:p>
        </w:tc>
        <w:tc>
          <w:tcPr>
            <w:tcW w:w="625" w:type="pct"/>
            <w:tcBorders>
              <w:top w:val="single" w:sz="4" w:space="0" w:color="auto"/>
              <w:left w:val="nil"/>
              <w:bottom w:val="nil"/>
              <w:right w:val="nil"/>
            </w:tcBorders>
            <w:vAlign w:val="center"/>
          </w:tcPr>
          <w:p w14:paraId="6DE9A9E3"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.814</w:t>
            </w:r>
          </w:p>
        </w:tc>
      </w:tr>
      <w:tr w:rsidR="00ED4F85" w:rsidRPr="00E11730" w14:paraId="7ECD0666" w14:textId="77777777" w:rsidTr="005946AE">
        <w:tc>
          <w:tcPr>
            <w:tcW w:w="1250" w:type="pct"/>
            <w:tcBorders>
              <w:top w:val="nil"/>
              <w:left w:val="nil"/>
              <w:right w:val="nil"/>
            </w:tcBorders>
            <w:hideMark/>
          </w:tcPr>
          <w:p w14:paraId="59CBA55A" w14:textId="77777777" w:rsidR="00ED4F85" w:rsidRPr="00E11730" w:rsidRDefault="00ED4F85" w:rsidP="00676B48">
            <w:pPr>
              <w:spacing w:after="0" w:line="276" w:lineRule="auto"/>
              <w:rPr>
                <w:rFonts w:asciiTheme="majorBidi" w:eastAsia="Calibri" w:hAnsiTheme="majorBidi" w:cstheme="majorBidi"/>
              </w:rPr>
            </w:pPr>
            <w:r w:rsidRPr="00E11730">
              <w:rPr>
                <w:rFonts w:asciiTheme="majorBidi" w:hAnsiTheme="majorBidi" w:cstheme="majorBidi"/>
              </w:rPr>
              <w:t>Within Groups</w:t>
            </w:r>
          </w:p>
        </w:tc>
        <w:tc>
          <w:tcPr>
            <w:tcW w:w="1202" w:type="pct"/>
            <w:tcBorders>
              <w:top w:val="nil"/>
              <w:left w:val="nil"/>
              <w:right w:val="nil"/>
            </w:tcBorders>
            <w:vAlign w:val="center"/>
            <w:hideMark/>
          </w:tcPr>
          <w:p w14:paraId="74934F40"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1796.67</w:t>
            </w:r>
          </w:p>
        </w:tc>
        <w:tc>
          <w:tcPr>
            <w:tcW w:w="480" w:type="pct"/>
            <w:tcBorders>
              <w:top w:val="nil"/>
              <w:left w:val="nil"/>
              <w:right w:val="nil"/>
            </w:tcBorders>
            <w:vAlign w:val="center"/>
            <w:hideMark/>
          </w:tcPr>
          <w:p w14:paraId="5254371F"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54</w:t>
            </w:r>
          </w:p>
        </w:tc>
        <w:tc>
          <w:tcPr>
            <w:tcW w:w="962" w:type="pct"/>
            <w:tcBorders>
              <w:top w:val="nil"/>
              <w:left w:val="nil"/>
              <w:right w:val="nil"/>
            </w:tcBorders>
            <w:vAlign w:val="center"/>
            <w:hideMark/>
          </w:tcPr>
          <w:p w14:paraId="03D37742"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33.272</w:t>
            </w:r>
          </w:p>
        </w:tc>
        <w:tc>
          <w:tcPr>
            <w:tcW w:w="481" w:type="pct"/>
            <w:tcBorders>
              <w:top w:val="nil"/>
              <w:left w:val="nil"/>
              <w:right w:val="nil"/>
            </w:tcBorders>
            <w:vAlign w:val="center"/>
            <w:hideMark/>
          </w:tcPr>
          <w:p w14:paraId="6292CE08" w14:textId="77777777" w:rsidR="00ED4F85" w:rsidRPr="00E11730" w:rsidRDefault="00ED4F85" w:rsidP="00676B48">
            <w:pPr>
              <w:spacing w:after="0" w:line="276" w:lineRule="auto"/>
              <w:rPr>
                <w:rFonts w:asciiTheme="majorBidi" w:eastAsia="Calibri" w:hAnsiTheme="majorBidi" w:cstheme="majorBidi"/>
              </w:rPr>
            </w:pPr>
          </w:p>
        </w:tc>
        <w:tc>
          <w:tcPr>
            <w:tcW w:w="625" w:type="pct"/>
            <w:tcBorders>
              <w:top w:val="nil"/>
              <w:left w:val="nil"/>
              <w:right w:val="nil"/>
            </w:tcBorders>
            <w:vAlign w:val="center"/>
          </w:tcPr>
          <w:p w14:paraId="34F6E572" w14:textId="77777777" w:rsidR="00ED4F85" w:rsidRPr="00E11730" w:rsidRDefault="00ED4F85" w:rsidP="00676B48">
            <w:pPr>
              <w:spacing w:after="0" w:line="276" w:lineRule="auto"/>
              <w:rPr>
                <w:rFonts w:asciiTheme="majorBidi" w:eastAsia="Calibri" w:hAnsiTheme="majorBidi" w:cstheme="majorBidi"/>
              </w:rPr>
            </w:pPr>
          </w:p>
        </w:tc>
      </w:tr>
      <w:tr w:rsidR="00ED4F85" w:rsidRPr="00E11730" w14:paraId="3783D9EA" w14:textId="77777777" w:rsidTr="005946AE">
        <w:tc>
          <w:tcPr>
            <w:tcW w:w="1250" w:type="pct"/>
            <w:tcBorders>
              <w:top w:val="nil"/>
              <w:left w:val="nil"/>
              <w:bottom w:val="single" w:sz="12" w:space="0" w:color="auto"/>
              <w:right w:val="nil"/>
            </w:tcBorders>
          </w:tcPr>
          <w:p w14:paraId="1A7B7BE8" w14:textId="77777777" w:rsidR="00ED4F85" w:rsidRPr="00E11730" w:rsidRDefault="00ED4F85" w:rsidP="00676B48">
            <w:pPr>
              <w:spacing w:after="0" w:line="276" w:lineRule="auto"/>
              <w:rPr>
                <w:rFonts w:asciiTheme="majorBidi" w:hAnsiTheme="majorBidi" w:cstheme="majorBidi"/>
              </w:rPr>
            </w:pPr>
            <w:r w:rsidRPr="00E11730">
              <w:rPr>
                <w:rFonts w:asciiTheme="majorBidi" w:hAnsiTheme="majorBidi" w:cstheme="majorBidi"/>
              </w:rPr>
              <w:t>Total</w:t>
            </w:r>
          </w:p>
        </w:tc>
        <w:tc>
          <w:tcPr>
            <w:tcW w:w="1202" w:type="pct"/>
            <w:tcBorders>
              <w:top w:val="nil"/>
              <w:left w:val="nil"/>
              <w:bottom w:val="single" w:sz="12" w:space="0" w:color="auto"/>
              <w:right w:val="nil"/>
            </w:tcBorders>
            <w:vAlign w:val="center"/>
          </w:tcPr>
          <w:p w14:paraId="0E4D28B5"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1848.64</w:t>
            </w:r>
          </w:p>
        </w:tc>
        <w:tc>
          <w:tcPr>
            <w:tcW w:w="480" w:type="pct"/>
            <w:tcBorders>
              <w:top w:val="nil"/>
              <w:left w:val="nil"/>
              <w:bottom w:val="single" w:sz="12" w:space="0" w:color="auto"/>
              <w:right w:val="nil"/>
            </w:tcBorders>
            <w:vAlign w:val="center"/>
          </w:tcPr>
          <w:p w14:paraId="411F6EC9" w14:textId="77777777" w:rsidR="00ED4F85" w:rsidRPr="00E11730" w:rsidRDefault="002642CD" w:rsidP="00676B48">
            <w:pPr>
              <w:spacing w:after="0" w:line="276" w:lineRule="auto"/>
              <w:rPr>
                <w:rFonts w:asciiTheme="majorBidi" w:eastAsia="Calibri" w:hAnsiTheme="majorBidi" w:cstheme="majorBidi"/>
              </w:rPr>
            </w:pPr>
            <w:r w:rsidRPr="00E11730">
              <w:rPr>
                <w:rFonts w:asciiTheme="majorBidi" w:eastAsia="Calibri" w:hAnsiTheme="majorBidi" w:cstheme="majorBidi"/>
              </w:rPr>
              <w:t>58</w:t>
            </w:r>
          </w:p>
        </w:tc>
        <w:tc>
          <w:tcPr>
            <w:tcW w:w="962" w:type="pct"/>
            <w:tcBorders>
              <w:top w:val="nil"/>
              <w:left w:val="nil"/>
              <w:bottom w:val="single" w:sz="12" w:space="0" w:color="auto"/>
              <w:right w:val="nil"/>
            </w:tcBorders>
            <w:vAlign w:val="center"/>
          </w:tcPr>
          <w:p w14:paraId="6DE9F659" w14:textId="77777777" w:rsidR="00ED4F85" w:rsidRPr="00E11730" w:rsidRDefault="00ED4F85" w:rsidP="00676B48">
            <w:pPr>
              <w:spacing w:after="0" w:line="276" w:lineRule="auto"/>
              <w:rPr>
                <w:rFonts w:asciiTheme="majorBidi" w:eastAsia="Calibri" w:hAnsiTheme="majorBidi" w:cstheme="majorBidi"/>
              </w:rPr>
            </w:pPr>
          </w:p>
        </w:tc>
        <w:tc>
          <w:tcPr>
            <w:tcW w:w="481" w:type="pct"/>
            <w:tcBorders>
              <w:top w:val="nil"/>
              <w:left w:val="nil"/>
              <w:bottom w:val="single" w:sz="12" w:space="0" w:color="auto"/>
              <w:right w:val="nil"/>
            </w:tcBorders>
            <w:vAlign w:val="center"/>
          </w:tcPr>
          <w:p w14:paraId="439CB2A9" w14:textId="77777777" w:rsidR="00ED4F85" w:rsidRPr="00E11730" w:rsidRDefault="00ED4F85" w:rsidP="00676B48">
            <w:pPr>
              <w:spacing w:after="0" w:line="276" w:lineRule="auto"/>
              <w:rPr>
                <w:rFonts w:asciiTheme="majorBidi" w:eastAsia="Calibri" w:hAnsiTheme="majorBidi" w:cstheme="majorBidi"/>
              </w:rPr>
            </w:pPr>
          </w:p>
        </w:tc>
        <w:tc>
          <w:tcPr>
            <w:tcW w:w="625" w:type="pct"/>
            <w:tcBorders>
              <w:top w:val="nil"/>
              <w:left w:val="nil"/>
              <w:bottom w:val="single" w:sz="12" w:space="0" w:color="auto"/>
              <w:right w:val="nil"/>
            </w:tcBorders>
            <w:vAlign w:val="center"/>
          </w:tcPr>
          <w:p w14:paraId="6D7EE0D2" w14:textId="77777777" w:rsidR="00ED4F85" w:rsidRPr="00E11730" w:rsidRDefault="00ED4F85" w:rsidP="00676B48">
            <w:pPr>
              <w:spacing w:after="0" w:line="276" w:lineRule="auto"/>
              <w:rPr>
                <w:rFonts w:asciiTheme="majorBidi" w:eastAsia="Calibri" w:hAnsiTheme="majorBidi" w:cstheme="majorBidi"/>
              </w:rPr>
            </w:pPr>
          </w:p>
        </w:tc>
      </w:tr>
    </w:tbl>
    <w:p w14:paraId="584BC923" w14:textId="77777777" w:rsidR="00ED4F85" w:rsidRPr="00E11730" w:rsidRDefault="00ED4F85" w:rsidP="007173AA">
      <w:pPr>
        <w:autoSpaceDE w:val="0"/>
        <w:autoSpaceDN w:val="0"/>
        <w:adjustRightInd w:val="0"/>
        <w:spacing w:after="0" w:line="240" w:lineRule="auto"/>
      </w:pPr>
    </w:p>
    <w:p w14:paraId="6E702977" w14:textId="77777777" w:rsidR="004F11CB" w:rsidRPr="00E11730" w:rsidRDefault="004F11CB" w:rsidP="007173AA">
      <w:pPr>
        <w:autoSpaceDE w:val="0"/>
        <w:autoSpaceDN w:val="0"/>
        <w:adjustRightInd w:val="0"/>
        <w:spacing w:after="0" w:line="240" w:lineRule="auto"/>
      </w:pPr>
    </w:p>
    <w:p w14:paraId="5FF3ADB1" w14:textId="77777777" w:rsidR="004852D3" w:rsidRPr="00E11730" w:rsidRDefault="004852D3" w:rsidP="004852D3">
      <w:pPr>
        <w:widowControl w:val="0"/>
        <w:autoSpaceDE w:val="0"/>
        <w:autoSpaceDN w:val="0"/>
        <w:spacing w:after="0" w:line="240" w:lineRule="auto"/>
        <w:contextualSpacing/>
        <w:jc w:val="both"/>
        <w:rPr>
          <w:rFonts w:ascii="Times New Roman" w:eastAsia="MS Mincho" w:hAnsi="Times New Roman" w:cs="Times New Roman"/>
          <w:b/>
        </w:rPr>
      </w:pPr>
      <w:r w:rsidRPr="00E11730">
        <w:rPr>
          <w:rFonts w:ascii="Times New Roman" w:eastAsia="MS Mincho" w:hAnsi="Times New Roman" w:cs="Times New Roman"/>
          <w:b/>
        </w:rPr>
        <w:t>Scientific or scholarly significance of the study or work:</w:t>
      </w:r>
    </w:p>
    <w:p w14:paraId="225B5C0F" w14:textId="77777777" w:rsidR="004852D3" w:rsidRPr="00E11730" w:rsidRDefault="004852D3" w:rsidP="004852D3">
      <w:pPr>
        <w:autoSpaceDE w:val="0"/>
        <w:autoSpaceDN w:val="0"/>
        <w:spacing w:after="0" w:line="240" w:lineRule="auto"/>
        <w:ind w:firstLine="720"/>
        <w:jc w:val="both"/>
        <w:rPr>
          <w:rFonts w:ascii="Times New Roman" w:eastAsia="MS Mincho" w:hAnsi="Times New Roman" w:cs="Times New Roman"/>
        </w:rPr>
      </w:pPr>
    </w:p>
    <w:p w14:paraId="25E76F7C" w14:textId="77777777" w:rsidR="00971AC9" w:rsidRPr="00E11730" w:rsidRDefault="00222251" w:rsidP="00BA48C2">
      <w:pPr>
        <w:autoSpaceDE w:val="0"/>
        <w:autoSpaceDN w:val="0"/>
        <w:spacing w:after="0" w:line="240" w:lineRule="auto"/>
        <w:ind w:firstLine="720"/>
        <w:rPr>
          <w:rFonts w:ascii="Times New Roman" w:eastAsia="MS Mincho" w:hAnsi="Times New Roman" w:cs="Times New Roman"/>
          <w:lang w:eastAsia="ja-JP"/>
        </w:rPr>
      </w:pPr>
      <w:r w:rsidRPr="00E11730">
        <w:rPr>
          <w:rFonts w:ascii="Times New Roman" w:eastAsia="MS Mincho" w:hAnsi="Times New Roman" w:cs="Times New Roman"/>
        </w:rPr>
        <w:t xml:space="preserve">The present study adopted project-based teaching strategy to help pre-service teachers integrate and apply </w:t>
      </w:r>
      <w:r w:rsidR="0063391B" w:rsidRPr="00E11730">
        <w:rPr>
          <w:rFonts w:ascii="Times New Roman" w:eastAsia="MS Mincho" w:hAnsi="Times New Roman" w:cs="Times New Roman"/>
        </w:rPr>
        <w:t>technology in</w:t>
      </w:r>
      <w:r w:rsidRPr="00E11730">
        <w:rPr>
          <w:rFonts w:ascii="Times New Roman" w:eastAsia="MS Mincho" w:hAnsi="Times New Roman" w:cs="Times New Roman"/>
        </w:rPr>
        <w:t xml:space="preserve"> teaching. The purpose of the study was to examine the effect of project-based instruction on pre-service teachers’ </w:t>
      </w:r>
      <w:r w:rsidR="0063391B" w:rsidRPr="00E11730">
        <w:rPr>
          <w:rFonts w:ascii="Times New Roman" w:eastAsia="MS Mincho" w:hAnsi="Times New Roman" w:cs="Times New Roman"/>
        </w:rPr>
        <w:t>self-regulation</w:t>
      </w:r>
      <w:r w:rsidRPr="00E11730">
        <w:rPr>
          <w:rFonts w:ascii="Times New Roman" w:eastAsia="MS Mincho" w:hAnsi="Times New Roman" w:cs="Times New Roman"/>
        </w:rPr>
        <w:t xml:space="preserve"> and self-efficacy in face-to-face, hybrid and online learning environment.</w:t>
      </w:r>
      <w:r w:rsidR="00CD5CF7" w:rsidRPr="00E11730">
        <w:rPr>
          <w:rFonts w:ascii="Times New Roman" w:eastAsia="MS Mincho" w:hAnsi="Times New Roman" w:cs="Times New Roman"/>
        </w:rPr>
        <w:t xml:space="preserve"> </w:t>
      </w:r>
      <w:r w:rsidRPr="00E11730">
        <w:rPr>
          <w:rFonts w:ascii="Times New Roman" w:eastAsia="MS Mincho" w:hAnsi="Times New Roman" w:cs="Times New Roman"/>
        </w:rPr>
        <w:t xml:space="preserve">The main finding of this study is that the use of the project-based teaching strategy </w:t>
      </w:r>
      <w:r w:rsidRPr="00E11730">
        <w:rPr>
          <w:rFonts w:asciiTheme="majorBidi" w:hAnsiTheme="majorBidi" w:cstheme="majorBidi"/>
        </w:rPr>
        <w:t xml:space="preserve">does </w:t>
      </w:r>
      <w:r w:rsidR="002A6D66" w:rsidRPr="00E11730">
        <w:rPr>
          <w:rFonts w:asciiTheme="majorBidi" w:hAnsiTheme="majorBidi" w:cstheme="majorBidi"/>
        </w:rPr>
        <w:t>improve</w:t>
      </w:r>
      <w:r w:rsidRPr="00E11730">
        <w:rPr>
          <w:rFonts w:asciiTheme="majorBidi" w:hAnsiTheme="majorBidi" w:cstheme="majorBidi"/>
        </w:rPr>
        <w:t xml:space="preserve"> pre</w:t>
      </w:r>
      <w:r w:rsidR="00E52E55" w:rsidRPr="00E11730">
        <w:rPr>
          <w:rFonts w:asciiTheme="majorBidi" w:hAnsiTheme="majorBidi" w:cstheme="majorBidi"/>
        </w:rPr>
        <w:t>-</w:t>
      </w:r>
      <w:r w:rsidRPr="00E11730">
        <w:rPr>
          <w:rFonts w:asciiTheme="majorBidi" w:hAnsiTheme="majorBidi" w:cstheme="majorBidi"/>
        </w:rPr>
        <w:t xml:space="preserve">service teachers’ </w:t>
      </w:r>
      <w:r w:rsidR="00AB4F5E" w:rsidRPr="00E11730">
        <w:rPr>
          <w:rFonts w:asciiTheme="majorBidi" w:hAnsiTheme="majorBidi" w:cstheme="majorBidi"/>
        </w:rPr>
        <w:t xml:space="preserve">self-regulation skills </w:t>
      </w:r>
      <w:r w:rsidRPr="00E11730">
        <w:rPr>
          <w:rFonts w:asciiTheme="majorBidi" w:hAnsiTheme="majorBidi" w:cstheme="majorBidi"/>
        </w:rPr>
        <w:t>in a technology integration course.</w:t>
      </w:r>
      <w:r w:rsidR="007F0762" w:rsidRPr="00E11730">
        <w:rPr>
          <w:rFonts w:asciiTheme="majorBidi" w:hAnsiTheme="majorBidi" w:cstheme="majorBidi"/>
        </w:rPr>
        <w:t xml:space="preserve"> </w:t>
      </w:r>
      <w:r w:rsidRPr="00E11730">
        <w:rPr>
          <w:rFonts w:ascii="Times New Roman" w:eastAsia="MS Mincho" w:hAnsi="Times New Roman" w:cs="Times New Roman"/>
        </w:rPr>
        <w:t xml:space="preserve">This benefit demonstrated by the statistically significant differences in </w:t>
      </w:r>
      <w:r w:rsidR="00CD5CF7" w:rsidRPr="00E11730">
        <w:rPr>
          <w:rFonts w:ascii="Times New Roman" w:eastAsia="MS Mincho" w:hAnsi="Times New Roman" w:cs="Times New Roman"/>
        </w:rPr>
        <w:t>p</w:t>
      </w:r>
      <w:r w:rsidR="00D9617B" w:rsidRPr="00E11730">
        <w:rPr>
          <w:rFonts w:ascii="Times New Roman" w:eastAsia="MS Mincho" w:hAnsi="Times New Roman" w:cs="Times New Roman"/>
        </w:rPr>
        <w:t xml:space="preserve">re-service teachers </w:t>
      </w:r>
      <w:r w:rsidR="00183133" w:rsidRPr="00E11730">
        <w:rPr>
          <w:rFonts w:ascii="Times New Roman" w:eastAsia="MS Mincho" w:hAnsi="Times New Roman" w:cs="Times New Roman"/>
        </w:rPr>
        <w:t>after</w:t>
      </w:r>
      <w:r w:rsidR="00D9617B" w:rsidRPr="00E11730">
        <w:rPr>
          <w:rFonts w:ascii="Times New Roman" w:eastAsia="MS Mincho" w:hAnsi="Times New Roman" w:cs="Times New Roman"/>
        </w:rPr>
        <w:t xml:space="preserve"> engaged in </w:t>
      </w:r>
      <w:r w:rsidR="00931CF3" w:rsidRPr="00E11730">
        <w:rPr>
          <w:rFonts w:ascii="Times New Roman" w:eastAsia="MS Mincho" w:hAnsi="Times New Roman" w:cs="Times New Roman"/>
        </w:rPr>
        <w:t xml:space="preserve">PBL </w:t>
      </w:r>
      <w:r w:rsidR="00D9617B" w:rsidRPr="00E11730">
        <w:rPr>
          <w:rFonts w:ascii="Times New Roman" w:eastAsia="MS Mincho" w:hAnsi="Times New Roman" w:cs="Times New Roman"/>
        </w:rPr>
        <w:t>strategy</w:t>
      </w:r>
      <w:r w:rsidR="00991014" w:rsidRPr="00E11730">
        <w:rPr>
          <w:rFonts w:ascii="Times New Roman" w:eastAsia="MS Mincho" w:hAnsi="Times New Roman" w:cs="Times New Roman"/>
        </w:rPr>
        <w:t xml:space="preserve"> and reported higher self-regulation and self-efficacy scores</w:t>
      </w:r>
      <w:r w:rsidR="00D9617B" w:rsidRPr="00E11730">
        <w:rPr>
          <w:rFonts w:ascii="Times New Roman" w:eastAsia="MS Mincho" w:hAnsi="Times New Roman" w:cs="Times New Roman"/>
        </w:rPr>
        <w:t xml:space="preserve"> in all lea</w:t>
      </w:r>
      <w:r w:rsidR="00E52E55" w:rsidRPr="00E11730">
        <w:rPr>
          <w:rFonts w:ascii="Times New Roman" w:eastAsia="MS Mincho" w:hAnsi="Times New Roman" w:cs="Times New Roman"/>
        </w:rPr>
        <w:t>r</w:t>
      </w:r>
      <w:r w:rsidR="00D9617B" w:rsidRPr="00E11730">
        <w:rPr>
          <w:rFonts w:ascii="Times New Roman" w:eastAsia="MS Mincho" w:hAnsi="Times New Roman" w:cs="Times New Roman"/>
        </w:rPr>
        <w:t>ning environments (face-to-face, hybrid and online).</w:t>
      </w:r>
      <w:r w:rsidR="00C0520F" w:rsidRPr="00E11730">
        <w:rPr>
          <w:rFonts w:ascii="Times New Roman" w:eastAsia="MS Mincho" w:hAnsi="Times New Roman" w:cs="Times New Roman"/>
        </w:rPr>
        <w:t xml:space="preserve"> Furthermore, the results suggest that students engaged in the </w:t>
      </w:r>
      <w:r w:rsidR="00931CF3" w:rsidRPr="00E11730">
        <w:rPr>
          <w:rFonts w:ascii="Times New Roman" w:eastAsia="MS Mincho" w:hAnsi="Times New Roman" w:cs="Times New Roman"/>
        </w:rPr>
        <w:t xml:space="preserve">PBL </w:t>
      </w:r>
      <w:r w:rsidR="00C0520F" w:rsidRPr="00E11730">
        <w:rPr>
          <w:rFonts w:ascii="Times New Roman" w:eastAsia="MS Mincho" w:hAnsi="Times New Roman" w:cs="Times New Roman"/>
        </w:rPr>
        <w:t>viewed their learning activities as more personal curiosity to discover new tools to use in teaching and offered them internal motivation.</w:t>
      </w:r>
      <w:r w:rsidR="005E7156" w:rsidRPr="00E11730">
        <w:rPr>
          <w:rFonts w:ascii="Times New Roman" w:eastAsia="MS Mincho" w:hAnsi="Times New Roman" w:cs="Times New Roman"/>
        </w:rPr>
        <w:t xml:space="preserve"> According to </w:t>
      </w:r>
      <w:proofErr w:type="spellStart"/>
      <w:r w:rsidR="005E7156" w:rsidRPr="00E11730">
        <w:rPr>
          <w:rFonts w:ascii="Times New Roman" w:eastAsia="MS Mincho" w:hAnsi="Times New Roman" w:cs="Times New Roman"/>
        </w:rPr>
        <w:t>Blumenfeld</w:t>
      </w:r>
      <w:proofErr w:type="spellEnd"/>
      <w:r w:rsidR="005E7156" w:rsidRPr="00E11730">
        <w:rPr>
          <w:rFonts w:ascii="Times New Roman" w:eastAsia="MS Mincho" w:hAnsi="Times New Roman" w:cs="Times New Roman"/>
        </w:rPr>
        <w:t xml:space="preserve"> </w:t>
      </w:r>
      <w:r w:rsidR="00121230" w:rsidRPr="00E11730">
        <w:rPr>
          <w:rFonts w:ascii="Times New Roman" w:eastAsia="MS Mincho" w:hAnsi="Times New Roman" w:cs="Times New Roman"/>
        </w:rPr>
        <w:fldChar w:fldCharType="begin"/>
      </w:r>
      <w:r w:rsidR="00121230" w:rsidRPr="00E11730">
        <w:rPr>
          <w:rFonts w:ascii="Times New Roman" w:eastAsia="MS Mincho" w:hAnsi="Times New Roman" w:cs="Times New Roman"/>
        </w:rPr>
        <w:instrText xml:space="preserve"> ADDIN EN.CITE &lt;EndNote&gt;&lt;Cite ExcludeAuth="1"&gt;&lt;Author&gt;Blumenfeld&lt;/Author&gt;&lt;Year&gt;1991&lt;/Year&gt;&lt;RecNum&gt;832&lt;/RecNum&gt;&lt;DisplayText&gt;(1991)&lt;/DisplayText&gt;&lt;record&gt;&lt;rec-number&gt;832&lt;/rec-number&gt;&lt;foreign-keys&gt;&lt;key app="EN" db-id="52r55x09as5fswez9wrxadd79etdxwpf0adf"&gt;832&lt;/key&gt;&lt;/foreign-keys&gt;&lt;ref-type name="Journal Article"&gt;17&lt;/ref-type&gt;&lt;contributors&gt;&lt;authors&gt;&lt;author&gt;Blumenfeld, Phyllis C&lt;/author&gt;&lt;author&gt;Soloway, Elliot&lt;/author&gt;&lt;author&gt;Marx, Ronald W&lt;/author&gt;&lt;author&gt;Krajcik, Joseph S&lt;/author&gt;&lt;author&gt;Guzdial, Mark&lt;/author&gt;&lt;author&gt;Palincsar, Annemarie&lt;/author&gt;&lt;/authors&gt;&lt;/contributors&gt;&lt;titles&gt;&lt;title&gt;Motivating project-based learning: Sustaining the doing, supporting the learning&lt;/title&gt;&lt;secondary-title&gt;Educational psychologist&lt;/secondary-title&gt;&lt;/titles&gt;&lt;periodical&gt;&lt;full-title&gt;Educational psychologist&lt;/full-title&gt;&lt;/periodical&gt;&lt;pages&gt;369-398&lt;/pages&gt;&lt;volume&gt;26&lt;/volume&gt;&lt;number&gt;3-4&lt;/number&gt;&lt;dates&gt;&lt;year&gt;1991&lt;/year&gt;&lt;/dates&gt;&lt;isbn&gt;0046-1520&lt;/isbn&gt;&lt;urls&gt;&lt;/urls&gt;&lt;/record&gt;&lt;/Cite&gt;&lt;/EndNote&gt;</w:instrText>
      </w:r>
      <w:r w:rsidR="00121230" w:rsidRPr="00E11730">
        <w:rPr>
          <w:rFonts w:ascii="Times New Roman" w:eastAsia="MS Mincho" w:hAnsi="Times New Roman" w:cs="Times New Roman"/>
        </w:rPr>
        <w:fldChar w:fldCharType="separate"/>
      </w:r>
      <w:r w:rsidR="00121230" w:rsidRPr="00E11730">
        <w:rPr>
          <w:rFonts w:ascii="Times New Roman" w:eastAsia="MS Mincho" w:hAnsi="Times New Roman" w:cs="Times New Roman"/>
          <w:noProof/>
        </w:rPr>
        <w:t>(1991)</w:t>
      </w:r>
      <w:r w:rsidR="00121230" w:rsidRPr="00E11730">
        <w:rPr>
          <w:rFonts w:ascii="Times New Roman" w:eastAsia="MS Mincho" w:hAnsi="Times New Roman" w:cs="Times New Roman"/>
        </w:rPr>
        <w:fldChar w:fldCharType="end"/>
      </w:r>
      <w:r w:rsidR="005E7156" w:rsidRPr="00E11730">
        <w:rPr>
          <w:rFonts w:ascii="Times New Roman" w:eastAsia="MS Mincho" w:hAnsi="Times New Roman" w:cs="Times New Roman"/>
        </w:rPr>
        <w:t xml:space="preserve">, students are more likely to take part in technology </w:t>
      </w:r>
      <w:r w:rsidR="005E7156" w:rsidRPr="00E11730">
        <w:rPr>
          <w:rFonts w:ascii="Times New Roman" w:eastAsia="MS Mincho" w:hAnsi="Times New Roman" w:cs="Times New Roman"/>
        </w:rPr>
        <w:lastRenderedPageBreak/>
        <w:t>project-based learning when projects focus on questions that they perceive as valuable, are challenging, include a variety of activities, are realistic and result in authentic products.</w:t>
      </w:r>
      <w:r w:rsidR="00971AC9" w:rsidRPr="00E11730">
        <w:rPr>
          <w:rFonts w:ascii="Times New Roman" w:eastAsia="MS Mincho" w:hAnsi="Times New Roman" w:cs="Times New Roman"/>
        </w:rPr>
        <w:t xml:space="preserve"> Furthermore, a</w:t>
      </w:r>
      <w:r w:rsidR="00971AC9" w:rsidRPr="00E11730">
        <w:rPr>
          <w:rFonts w:ascii="Times New Roman" w:eastAsia="MS Mincho" w:hAnsi="Times New Roman" w:cs="Times New Roman"/>
          <w:lang w:eastAsia="ja-JP"/>
        </w:rPr>
        <w:t>s students generate learning goals or problems, they seek new information when they find themselves unable to proceed without deepening understanding of what is already known</w:t>
      </w:r>
      <w:r w:rsidR="00BA48C2" w:rsidRPr="00E11730">
        <w:rPr>
          <w:rFonts w:ascii="Times New Roman" w:eastAsia="MS Mincho" w:hAnsi="Times New Roman" w:cs="Times New Roman"/>
          <w:lang w:eastAsia="ja-JP"/>
        </w:rPr>
        <w:t xml:space="preserve"> Therefore, PBL environment offers students the opportunity to identifying and generating a "need to know" and leading to meaningful integration of information</w:t>
      </w:r>
      <w:r w:rsidR="00971AC9" w:rsidRPr="00E11730">
        <w:rPr>
          <w:rFonts w:ascii="Times New Roman" w:eastAsia="MS Mincho" w:hAnsi="Times New Roman" w:cs="Times New Roman"/>
          <w:lang w:eastAsia="ja-JP"/>
        </w:rPr>
        <w:t xml:space="preserve"> </w:t>
      </w:r>
      <w:r w:rsidR="00971AC9" w:rsidRPr="00E11730">
        <w:rPr>
          <w:rFonts w:ascii="Times New Roman" w:eastAsia="MS Mincho" w:hAnsi="Times New Roman" w:cs="Times New Roman"/>
          <w:lang w:eastAsia="ja-JP"/>
        </w:rPr>
        <w:fldChar w:fldCharType="begin"/>
      </w:r>
      <w:r w:rsidR="00971AC9" w:rsidRPr="00E11730">
        <w:rPr>
          <w:rFonts w:ascii="Times New Roman" w:eastAsia="MS Mincho" w:hAnsi="Times New Roman" w:cs="Times New Roman"/>
          <w:lang w:eastAsia="ja-JP"/>
        </w:rPr>
        <w:instrText xml:space="preserve"> ADDIN EN.CITE &lt;EndNote&gt;&lt;Cite&gt;&lt;Author&gt;Moore&lt;/Author&gt;&lt;Year&gt;1995&lt;/Year&gt;&lt;RecNum&gt;843&lt;/RecNum&gt;&lt;DisplayText&gt;(Moore, 1995)&lt;/DisplayText&gt;&lt;record&gt;&lt;rec-number&gt;843&lt;/rec-number&gt;&lt;foreign-keys&gt;&lt;key app="EN" db-id="52r55x09as5fswez9wrxadd79etdxwpf0adf"&gt;843&lt;/key&gt;&lt;/foreign-keys&gt;&lt;ref-type name="Journal Article"&gt;17&lt;/ref-type&gt;&lt;contributors&gt;&lt;authors&gt;&lt;author&gt;Moore, Penny&lt;/author&gt;&lt;/authors&gt;&lt;/contributors&gt;&lt;titles&gt;&lt;title&gt;Information problem solving: A wider view of library skills&lt;/title&gt;&lt;secondary-title&gt;Contemporary educational psychology&lt;/secondary-title&gt;&lt;/titles&gt;&lt;periodical&gt;&lt;full-title&gt;Contemporary educational psychology&lt;/full-title&gt;&lt;/periodical&gt;&lt;pages&gt;1-31&lt;/pages&gt;&lt;volume&gt;20&lt;/volume&gt;&lt;number&gt;1&lt;/number&gt;&lt;dates&gt;&lt;year&gt;1995&lt;/year&gt;&lt;/dates&gt;&lt;isbn&gt;0361-476X&lt;/isbn&gt;&lt;urls&gt;&lt;/urls&gt;&lt;/record&gt;&lt;/Cite&gt;&lt;/EndNote&gt;</w:instrText>
      </w:r>
      <w:r w:rsidR="00971AC9" w:rsidRPr="00E11730">
        <w:rPr>
          <w:rFonts w:ascii="Times New Roman" w:eastAsia="MS Mincho" w:hAnsi="Times New Roman" w:cs="Times New Roman"/>
          <w:lang w:eastAsia="ja-JP"/>
        </w:rPr>
        <w:fldChar w:fldCharType="separate"/>
      </w:r>
      <w:r w:rsidR="00971AC9" w:rsidRPr="00E11730">
        <w:rPr>
          <w:rFonts w:ascii="Times New Roman" w:eastAsia="MS Mincho" w:hAnsi="Times New Roman" w:cs="Times New Roman"/>
          <w:noProof/>
          <w:lang w:eastAsia="ja-JP"/>
        </w:rPr>
        <w:t>(Moore, 1995)</w:t>
      </w:r>
      <w:r w:rsidR="00971AC9" w:rsidRPr="00E11730">
        <w:rPr>
          <w:rFonts w:ascii="Times New Roman" w:eastAsia="MS Mincho" w:hAnsi="Times New Roman" w:cs="Times New Roman"/>
          <w:lang w:eastAsia="ja-JP"/>
        </w:rPr>
        <w:fldChar w:fldCharType="end"/>
      </w:r>
      <w:r w:rsidR="00971AC9" w:rsidRPr="00E11730">
        <w:rPr>
          <w:rFonts w:ascii="Times New Roman" w:eastAsia="MS Mincho" w:hAnsi="Times New Roman" w:cs="Times New Roman"/>
          <w:lang w:eastAsia="ja-JP"/>
        </w:rPr>
        <w:t xml:space="preserve">. </w:t>
      </w:r>
    </w:p>
    <w:p w14:paraId="3AACBF30" w14:textId="77777777" w:rsidR="00971AC9" w:rsidRPr="00E11730" w:rsidRDefault="00971AC9" w:rsidP="005E7156">
      <w:pPr>
        <w:autoSpaceDE w:val="0"/>
        <w:autoSpaceDN w:val="0"/>
        <w:spacing w:after="0" w:line="240" w:lineRule="auto"/>
        <w:ind w:firstLine="720"/>
        <w:rPr>
          <w:rFonts w:ascii="Times New Roman" w:eastAsia="MS Mincho" w:hAnsi="Times New Roman" w:cs="Times New Roman"/>
        </w:rPr>
      </w:pPr>
    </w:p>
    <w:p w14:paraId="102F77CC" w14:textId="77777777" w:rsidR="007F0762" w:rsidRPr="00E11730" w:rsidRDefault="00BF6814" w:rsidP="00BA36C2">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 xml:space="preserve">Another significant finding of this study is that students’ self-efficacy perception was significantly improved after engaging in </w:t>
      </w:r>
      <w:r w:rsidR="00931CF3" w:rsidRPr="00E11730">
        <w:rPr>
          <w:rFonts w:ascii="Times New Roman" w:eastAsia="MS Mincho" w:hAnsi="Times New Roman" w:cs="Times New Roman"/>
        </w:rPr>
        <w:t xml:space="preserve">PBL </w:t>
      </w:r>
      <w:r w:rsidRPr="00E11730">
        <w:rPr>
          <w:rFonts w:ascii="Times New Roman" w:eastAsia="MS Mincho" w:hAnsi="Times New Roman" w:cs="Times New Roman"/>
        </w:rPr>
        <w:t>strategy. This benefit demonstrated by the statistically significant differences in the reported self-efficacy scores after the project-based activities. A possible interpretation for this result is that the project-based activities promote students’ cognitive engagement and help them to interact more efficiently with learning content and consequently improved and promoted their self-efficacy perception. This interpretation is consistent with prior self-efficacy research.</w:t>
      </w:r>
      <w:r w:rsidR="00BA36C2" w:rsidRPr="00E11730">
        <w:rPr>
          <w:rFonts w:ascii="Times New Roman" w:eastAsia="MS Mincho" w:hAnsi="Times New Roman" w:cs="Times New Roman"/>
        </w:rPr>
        <w:t xml:space="preserve"> </w:t>
      </w:r>
      <w:r w:rsidRPr="00E11730">
        <w:rPr>
          <w:rFonts w:ascii="Times New Roman" w:eastAsia="MS Mincho" w:hAnsi="Times New Roman" w:cs="Times New Roman"/>
        </w:rPr>
        <w:t xml:space="preserve">According to </w:t>
      </w:r>
      <w:r w:rsidR="00BA36C2" w:rsidRPr="00E11730">
        <w:rPr>
          <w:rFonts w:ascii="Times New Roman" w:eastAsia="MS Mincho" w:hAnsi="Times New Roman" w:cs="Times New Roman"/>
        </w:rPr>
        <w:t xml:space="preserve">Bandura </w:t>
      </w:r>
      <w:r w:rsidR="00BA36C2" w:rsidRPr="00E11730">
        <w:rPr>
          <w:rFonts w:ascii="Times New Roman" w:eastAsia="MS Mincho" w:hAnsi="Times New Roman" w:cs="Times New Roman"/>
        </w:rPr>
        <w:fldChar w:fldCharType="begin"/>
      </w:r>
      <w:r w:rsidR="00BA36C2" w:rsidRPr="00E11730">
        <w:rPr>
          <w:rFonts w:ascii="Times New Roman" w:eastAsia="MS Mincho" w:hAnsi="Times New Roman" w:cs="Times New Roman"/>
        </w:rPr>
        <w:instrText xml:space="preserve"> ADDIN EN.CITE &lt;EndNote&gt;&lt;Cite ExcludeAuth="1"&gt;&lt;Author&gt;Bandura&lt;/Author&gt;&lt;Year&gt;2006&lt;/Year&gt;&lt;RecNum&gt;547&lt;/RecNum&gt;&lt;DisplayText&gt;(2006)&lt;/DisplayText&gt;&lt;record&gt;&lt;rec-number&gt;547&lt;/rec-number&gt;&lt;foreign-keys&gt;&lt;key app="EN" db-id="52r55x09as5fswez9wrxadd79etdxwpf0adf"&gt;547&lt;/key&gt;&lt;/foreign-keys&gt;&lt;ref-type name="Journal Article"&gt;17&lt;/ref-type&gt;&lt;contributors&gt;&lt;authors&gt;&lt;author&gt;Bandura, Albert&lt;/author&gt;&lt;/authors&gt;&lt;/contributors&gt;&lt;titles&gt;&lt;title&gt;Toward a Psychology of Human Agency&lt;/title&gt;&lt;secondary-title&gt;Perspectives on Psychological Science&lt;/secondary-title&gt;&lt;/titles&gt;&lt;pages&gt;164-180&lt;/pages&gt;&lt;volume&gt;1&lt;/volume&gt;&lt;number&gt;2&lt;/number&gt;&lt;dates&gt;&lt;year&gt;2006&lt;/year&gt;&lt;/dates&gt;&lt;publisher&gt;Sage Publications&lt;/publisher&gt;&lt;isbn&gt;1745-6916&lt;/isbn&gt;&lt;urls&gt;&lt;/urls&gt;&lt;language&gt;English&lt;/language&gt;&lt;/record&gt;&lt;/Cite&gt;&lt;/EndNote&gt;</w:instrText>
      </w:r>
      <w:r w:rsidR="00BA36C2" w:rsidRPr="00E11730">
        <w:rPr>
          <w:rFonts w:ascii="Times New Roman" w:eastAsia="MS Mincho" w:hAnsi="Times New Roman" w:cs="Times New Roman"/>
        </w:rPr>
        <w:fldChar w:fldCharType="separate"/>
      </w:r>
      <w:r w:rsidR="00BA36C2" w:rsidRPr="00E11730">
        <w:rPr>
          <w:rFonts w:ascii="Times New Roman" w:eastAsia="MS Mincho" w:hAnsi="Times New Roman" w:cs="Times New Roman"/>
          <w:noProof/>
        </w:rPr>
        <w:t>(2006)</w:t>
      </w:r>
      <w:r w:rsidR="00BA36C2" w:rsidRPr="00E11730">
        <w:rPr>
          <w:rFonts w:ascii="Times New Roman" w:eastAsia="MS Mincho" w:hAnsi="Times New Roman" w:cs="Times New Roman"/>
        </w:rPr>
        <w:fldChar w:fldCharType="end"/>
      </w:r>
      <w:r w:rsidRPr="00E11730">
        <w:rPr>
          <w:rFonts w:ascii="Times New Roman" w:eastAsia="MS Mincho" w:hAnsi="Times New Roman" w:cs="Times New Roman"/>
        </w:rPr>
        <w:t>, self-efficacy reflects what individuals believe they can do with the skills they possess and they can accomplish.</w:t>
      </w:r>
    </w:p>
    <w:p w14:paraId="08137B0B" w14:textId="77777777" w:rsidR="007F0762" w:rsidRPr="00E11730" w:rsidRDefault="00BF6814" w:rsidP="007F0762">
      <w:pPr>
        <w:autoSpaceDE w:val="0"/>
        <w:autoSpaceDN w:val="0"/>
        <w:spacing w:after="0" w:line="240" w:lineRule="auto"/>
        <w:ind w:firstLine="720"/>
        <w:jc w:val="both"/>
        <w:rPr>
          <w:rFonts w:ascii="Times New Roman" w:eastAsia="MS Mincho" w:hAnsi="Times New Roman" w:cs="Times New Roman"/>
        </w:rPr>
      </w:pPr>
      <w:r w:rsidRPr="00E11730">
        <w:rPr>
          <w:rFonts w:ascii="Times New Roman" w:eastAsia="MS Mincho" w:hAnsi="Times New Roman" w:cs="Times New Roman"/>
        </w:rPr>
        <w:t xml:space="preserve"> </w:t>
      </w:r>
    </w:p>
    <w:p w14:paraId="6E6415BB" w14:textId="77777777" w:rsidR="007F0762" w:rsidRPr="00E11730" w:rsidRDefault="003E2732" w:rsidP="007F0762">
      <w:pPr>
        <w:ind w:firstLine="720"/>
        <w:rPr>
          <w:rFonts w:asciiTheme="majorBidi" w:hAnsiTheme="majorBidi" w:cstheme="majorBidi"/>
        </w:rPr>
      </w:pPr>
      <w:r w:rsidRPr="00E11730">
        <w:rPr>
          <w:rFonts w:asciiTheme="majorBidi" w:hAnsiTheme="majorBidi" w:cstheme="majorBidi"/>
        </w:rPr>
        <w:t xml:space="preserve">Additionally, the findings of this study revealed that the </w:t>
      </w:r>
      <w:r w:rsidR="00931CF3" w:rsidRPr="00E11730">
        <w:rPr>
          <w:rFonts w:asciiTheme="majorBidi" w:hAnsiTheme="majorBidi" w:cstheme="majorBidi"/>
        </w:rPr>
        <w:t xml:space="preserve">PBL </w:t>
      </w:r>
      <w:r w:rsidRPr="00E11730">
        <w:rPr>
          <w:rFonts w:asciiTheme="majorBidi" w:hAnsiTheme="majorBidi" w:cstheme="majorBidi"/>
        </w:rPr>
        <w:t xml:space="preserve">activities does </w:t>
      </w:r>
      <w:r w:rsidR="007F0762" w:rsidRPr="00E11730">
        <w:rPr>
          <w:rFonts w:asciiTheme="majorBidi" w:hAnsiTheme="majorBidi" w:cstheme="majorBidi"/>
        </w:rPr>
        <w:t>improve pre</w:t>
      </w:r>
      <w:r w:rsidR="00D97AA6" w:rsidRPr="00E11730">
        <w:rPr>
          <w:rFonts w:asciiTheme="majorBidi" w:hAnsiTheme="majorBidi" w:cstheme="majorBidi"/>
        </w:rPr>
        <w:t>-</w:t>
      </w:r>
      <w:r w:rsidR="007F0762" w:rsidRPr="00E11730">
        <w:rPr>
          <w:rFonts w:asciiTheme="majorBidi" w:hAnsiTheme="majorBidi" w:cstheme="majorBidi"/>
        </w:rPr>
        <w:t>service</w:t>
      </w:r>
      <w:r w:rsidRPr="00E11730">
        <w:rPr>
          <w:rFonts w:asciiTheme="majorBidi" w:hAnsiTheme="majorBidi" w:cstheme="majorBidi"/>
        </w:rPr>
        <w:t xml:space="preserve"> teachers’ </w:t>
      </w:r>
      <w:r w:rsidR="007F0762" w:rsidRPr="00E11730">
        <w:rPr>
          <w:rFonts w:asciiTheme="majorBidi" w:hAnsiTheme="majorBidi" w:cstheme="majorBidi"/>
        </w:rPr>
        <w:t>self-regulated</w:t>
      </w:r>
      <w:r w:rsidRPr="00E11730">
        <w:rPr>
          <w:rFonts w:asciiTheme="majorBidi" w:hAnsiTheme="majorBidi" w:cstheme="majorBidi"/>
        </w:rPr>
        <w:t xml:space="preserve"> skills </w:t>
      </w:r>
      <w:r w:rsidR="007F0762" w:rsidRPr="00E11730">
        <w:rPr>
          <w:rFonts w:asciiTheme="majorBidi" w:hAnsiTheme="majorBidi" w:cstheme="majorBidi"/>
        </w:rPr>
        <w:t xml:space="preserve">equally </w:t>
      </w:r>
      <w:r w:rsidRPr="00E11730">
        <w:rPr>
          <w:rFonts w:asciiTheme="majorBidi" w:hAnsiTheme="majorBidi" w:cstheme="majorBidi"/>
        </w:rPr>
        <w:t xml:space="preserve">in a technology integration course in three different learning environments: face-to-face, hybrid and online. These results suggest that regardless of learning environment, students </w:t>
      </w:r>
      <w:r w:rsidR="007F0762" w:rsidRPr="00E11730">
        <w:rPr>
          <w:rFonts w:asciiTheme="majorBidi" w:hAnsiTheme="majorBidi" w:cstheme="majorBidi"/>
        </w:rPr>
        <w:t xml:space="preserve">will improve </w:t>
      </w:r>
      <w:r w:rsidRPr="00E11730">
        <w:rPr>
          <w:rFonts w:asciiTheme="majorBidi" w:hAnsiTheme="majorBidi" w:cstheme="majorBidi"/>
        </w:rPr>
        <w:t xml:space="preserve">their self-regulated skills </w:t>
      </w:r>
      <w:r w:rsidR="007F0762" w:rsidRPr="00E11730">
        <w:rPr>
          <w:rFonts w:asciiTheme="majorBidi" w:hAnsiTheme="majorBidi" w:cstheme="majorBidi"/>
        </w:rPr>
        <w:t>when they engage in the PBL activities.</w:t>
      </w:r>
    </w:p>
    <w:p w14:paraId="10A2A4BE" w14:textId="77777777" w:rsidR="00300B37" w:rsidRPr="00E11730" w:rsidRDefault="007F0762" w:rsidP="00AD04F3">
      <w:pPr>
        <w:ind w:firstLine="720"/>
        <w:rPr>
          <w:rFonts w:asciiTheme="majorBidi" w:hAnsiTheme="majorBidi" w:cstheme="majorBidi"/>
        </w:rPr>
      </w:pPr>
      <w:r w:rsidRPr="00E11730">
        <w:rPr>
          <w:rFonts w:asciiTheme="majorBidi" w:hAnsiTheme="majorBidi" w:cstheme="majorBidi"/>
        </w:rPr>
        <w:t>Finally, the</w:t>
      </w:r>
      <w:r w:rsidR="003E2732" w:rsidRPr="00E11730">
        <w:rPr>
          <w:rFonts w:asciiTheme="majorBidi" w:hAnsiTheme="majorBidi" w:cstheme="majorBidi"/>
        </w:rPr>
        <w:t xml:space="preserve"> results </w:t>
      </w:r>
      <w:r w:rsidRPr="00E11730">
        <w:rPr>
          <w:rFonts w:asciiTheme="majorBidi" w:hAnsiTheme="majorBidi" w:cstheme="majorBidi"/>
        </w:rPr>
        <w:t xml:space="preserve">showed </w:t>
      </w:r>
      <w:r w:rsidR="003E2732" w:rsidRPr="00E11730">
        <w:rPr>
          <w:rFonts w:asciiTheme="majorBidi" w:hAnsiTheme="majorBidi" w:cstheme="majorBidi"/>
        </w:rPr>
        <w:t xml:space="preserve">that the </w:t>
      </w:r>
      <w:r w:rsidR="00931CF3" w:rsidRPr="00E11730">
        <w:rPr>
          <w:rFonts w:asciiTheme="majorBidi" w:hAnsiTheme="majorBidi" w:cstheme="majorBidi"/>
        </w:rPr>
        <w:t xml:space="preserve">PBL </w:t>
      </w:r>
      <w:r w:rsidR="003E2732" w:rsidRPr="00E11730">
        <w:rPr>
          <w:rFonts w:asciiTheme="majorBidi" w:hAnsiTheme="majorBidi" w:cstheme="majorBidi"/>
        </w:rPr>
        <w:t xml:space="preserve">activities </w:t>
      </w:r>
      <w:r w:rsidRPr="00E11730">
        <w:rPr>
          <w:rFonts w:asciiTheme="majorBidi" w:hAnsiTheme="majorBidi" w:cstheme="majorBidi"/>
        </w:rPr>
        <w:t xml:space="preserve">improves </w:t>
      </w:r>
      <w:r w:rsidR="003E2732" w:rsidRPr="00E11730">
        <w:rPr>
          <w:rFonts w:asciiTheme="majorBidi" w:hAnsiTheme="majorBidi" w:cstheme="majorBidi"/>
        </w:rPr>
        <w:t>pre</w:t>
      </w:r>
      <w:r w:rsidR="00D97AA6" w:rsidRPr="00E11730">
        <w:rPr>
          <w:rFonts w:asciiTheme="majorBidi" w:hAnsiTheme="majorBidi" w:cstheme="majorBidi"/>
        </w:rPr>
        <w:t>-</w:t>
      </w:r>
      <w:r w:rsidR="003E2732" w:rsidRPr="00E11730">
        <w:rPr>
          <w:rFonts w:asciiTheme="majorBidi" w:hAnsiTheme="majorBidi" w:cstheme="majorBidi"/>
        </w:rPr>
        <w:t>service teachers</w:t>
      </w:r>
      <w:r w:rsidRPr="00E11730">
        <w:rPr>
          <w:rFonts w:asciiTheme="majorBidi" w:hAnsiTheme="majorBidi" w:cstheme="majorBidi"/>
        </w:rPr>
        <w:t xml:space="preserve"> self-regulated skills, regardless to their learning preferences, either they prefer to use</w:t>
      </w:r>
      <w:r w:rsidR="003E2732" w:rsidRPr="00E11730">
        <w:rPr>
          <w:rFonts w:asciiTheme="majorBidi" w:hAnsiTheme="majorBidi" w:cstheme="majorBidi"/>
        </w:rPr>
        <w:t xml:space="preserve"> </w:t>
      </w:r>
      <w:r w:rsidRPr="00E11730">
        <w:rPr>
          <w:rFonts w:asciiTheme="majorBidi" w:hAnsiTheme="majorBidi" w:cstheme="majorBidi"/>
        </w:rPr>
        <w:t>lectures/d</w:t>
      </w:r>
      <w:r w:rsidR="003E2732" w:rsidRPr="00E11730">
        <w:rPr>
          <w:rFonts w:asciiTheme="majorBidi" w:hAnsiTheme="majorBidi" w:cstheme="majorBidi"/>
        </w:rPr>
        <w:t xml:space="preserve">iscussions, </w:t>
      </w:r>
      <w:r w:rsidRPr="00E11730">
        <w:rPr>
          <w:rFonts w:asciiTheme="majorBidi" w:hAnsiTheme="majorBidi" w:cstheme="majorBidi"/>
        </w:rPr>
        <w:t>b</w:t>
      </w:r>
      <w:r w:rsidR="003E2732" w:rsidRPr="00E11730">
        <w:rPr>
          <w:rFonts w:asciiTheme="majorBidi" w:hAnsiTheme="majorBidi" w:cstheme="majorBidi"/>
        </w:rPr>
        <w:t>ooks/</w:t>
      </w:r>
      <w:r w:rsidRPr="00E11730">
        <w:rPr>
          <w:rFonts w:asciiTheme="majorBidi" w:hAnsiTheme="majorBidi" w:cstheme="majorBidi"/>
        </w:rPr>
        <w:t>w</w:t>
      </w:r>
      <w:r w:rsidR="003E2732" w:rsidRPr="00E11730">
        <w:rPr>
          <w:rFonts w:asciiTheme="majorBidi" w:hAnsiTheme="majorBidi" w:cstheme="majorBidi"/>
        </w:rPr>
        <w:t xml:space="preserve">ritten </w:t>
      </w:r>
      <w:r w:rsidRPr="00E11730">
        <w:rPr>
          <w:rFonts w:asciiTheme="majorBidi" w:hAnsiTheme="majorBidi" w:cstheme="majorBidi"/>
        </w:rPr>
        <w:t>m</w:t>
      </w:r>
      <w:r w:rsidR="003E2732" w:rsidRPr="00E11730">
        <w:rPr>
          <w:rFonts w:asciiTheme="majorBidi" w:hAnsiTheme="majorBidi" w:cstheme="majorBidi"/>
        </w:rPr>
        <w:t xml:space="preserve">aterial, </w:t>
      </w:r>
      <w:r w:rsidRPr="00E11730">
        <w:rPr>
          <w:rFonts w:asciiTheme="majorBidi" w:hAnsiTheme="majorBidi" w:cstheme="majorBidi"/>
        </w:rPr>
        <w:t>v</w:t>
      </w:r>
      <w:r w:rsidR="003E2732" w:rsidRPr="00E11730">
        <w:rPr>
          <w:rFonts w:asciiTheme="majorBidi" w:hAnsiTheme="majorBidi" w:cstheme="majorBidi"/>
        </w:rPr>
        <w:t>ideo/</w:t>
      </w:r>
      <w:r w:rsidRPr="00E11730">
        <w:rPr>
          <w:rFonts w:asciiTheme="majorBidi" w:hAnsiTheme="majorBidi" w:cstheme="majorBidi"/>
        </w:rPr>
        <w:t>m</w:t>
      </w:r>
      <w:r w:rsidR="003E2732" w:rsidRPr="00E11730">
        <w:rPr>
          <w:rFonts w:asciiTheme="majorBidi" w:hAnsiTheme="majorBidi" w:cstheme="majorBidi"/>
        </w:rPr>
        <w:t>ovies/</w:t>
      </w:r>
      <w:r w:rsidRPr="00E11730">
        <w:rPr>
          <w:rFonts w:asciiTheme="majorBidi" w:hAnsiTheme="majorBidi" w:cstheme="majorBidi"/>
        </w:rPr>
        <w:t>m</w:t>
      </w:r>
      <w:r w:rsidR="003E2732" w:rsidRPr="00E11730">
        <w:rPr>
          <w:rFonts w:asciiTheme="majorBidi" w:hAnsiTheme="majorBidi" w:cstheme="majorBidi"/>
        </w:rPr>
        <w:t xml:space="preserve">edia, </w:t>
      </w:r>
      <w:r w:rsidRPr="00E11730">
        <w:rPr>
          <w:rFonts w:asciiTheme="majorBidi" w:hAnsiTheme="majorBidi" w:cstheme="majorBidi"/>
        </w:rPr>
        <w:t>or h</w:t>
      </w:r>
      <w:r w:rsidR="003E2732" w:rsidRPr="00E11730">
        <w:rPr>
          <w:rFonts w:asciiTheme="majorBidi" w:hAnsiTheme="majorBidi" w:cstheme="majorBidi"/>
        </w:rPr>
        <w:t>ands-on activities</w:t>
      </w:r>
      <w:r w:rsidRPr="00E11730">
        <w:rPr>
          <w:rFonts w:asciiTheme="majorBidi" w:hAnsiTheme="majorBidi" w:cstheme="majorBidi"/>
        </w:rPr>
        <w:t>.</w:t>
      </w:r>
      <w:r w:rsidR="003E2732" w:rsidRPr="00E11730">
        <w:rPr>
          <w:rFonts w:asciiTheme="majorBidi" w:hAnsiTheme="majorBidi" w:cstheme="majorBidi"/>
        </w:rPr>
        <w:t xml:space="preserve"> </w:t>
      </w:r>
    </w:p>
    <w:p w14:paraId="4A96BF9A" w14:textId="77777777" w:rsidR="00300B37" w:rsidRPr="00E11730" w:rsidRDefault="00300B37" w:rsidP="00300B37">
      <w:pPr>
        <w:rPr>
          <w:rFonts w:asciiTheme="majorBidi" w:hAnsiTheme="majorBidi" w:cstheme="majorBidi"/>
          <w:b/>
          <w:bCs/>
        </w:rPr>
      </w:pPr>
      <w:r w:rsidRPr="00E11730">
        <w:rPr>
          <w:rFonts w:asciiTheme="majorBidi" w:hAnsiTheme="majorBidi" w:cstheme="majorBidi"/>
          <w:b/>
          <w:bCs/>
        </w:rPr>
        <w:t>References</w:t>
      </w:r>
    </w:p>
    <w:p w14:paraId="144141BA" w14:textId="77777777" w:rsidR="00510902" w:rsidRPr="00E11730" w:rsidRDefault="00300B37" w:rsidP="00510902">
      <w:pPr>
        <w:pStyle w:val="EndNoteBibliography"/>
        <w:spacing w:after="0"/>
        <w:ind w:left="720" w:hanging="720"/>
      </w:pPr>
      <w:r w:rsidRPr="00E11730">
        <w:fldChar w:fldCharType="begin"/>
      </w:r>
      <w:r w:rsidRPr="00E11730">
        <w:instrText xml:space="preserve"> ADDIN EN.REFLIST </w:instrText>
      </w:r>
      <w:r w:rsidRPr="00E11730">
        <w:fldChar w:fldCharType="separate"/>
      </w:r>
      <w:r w:rsidR="00510902" w:rsidRPr="00E11730">
        <w:t xml:space="preserve">Abar, B., &amp; Loken, E. (2010). Self-regulated learning and self-directed study in a pre-college sample. </w:t>
      </w:r>
      <w:r w:rsidR="00510902" w:rsidRPr="00E11730">
        <w:rPr>
          <w:i/>
        </w:rPr>
        <w:t>Learning and Individual Differences, 20</w:t>
      </w:r>
      <w:r w:rsidR="00510902" w:rsidRPr="00E11730">
        <w:t xml:space="preserve">(1), 25-29. </w:t>
      </w:r>
    </w:p>
    <w:p w14:paraId="26833AB0" w14:textId="77777777" w:rsidR="00510902" w:rsidRPr="00E11730" w:rsidRDefault="00510902" w:rsidP="00510902">
      <w:pPr>
        <w:pStyle w:val="EndNoteBibliography"/>
        <w:spacing w:after="0"/>
        <w:ind w:left="720" w:hanging="720"/>
      </w:pPr>
      <w:r w:rsidRPr="00E11730">
        <w:t xml:space="preserve">Artino Jr, A. (2008). </w:t>
      </w:r>
      <w:r w:rsidRPr="00E11730">
        <w:rPr>
          <w:i/>
        </w:rPr>
        <w:t>Learning online: Understanding academic success from a self-regulated learning perspective</w:t>
      </w:r>
      <w:r w:rsidRPr="00E11730">
        <w:t>: ProQuest.</w:t>
      </w:r>
    </w:p>
    <w:p w14:paraId="136F3BAC" w14:textId="77777777" w:rsidR="00510902" w:rsidRPr="00E11730" w:rsidRDefault="00510902" w:rsidP="00510902">
      <w:pPr>
        <w:pStyle w:val="EndNoteBibliography"/>
        <w:spacing w:after="0"/>
        <w:ind w:left="720" w:hanging="720"/>
      </w:pPr>
      <w:r w:rsidRPr="00E11730">
        <w:t xml:space="preserve">Bandura, A. (2006). Toward a Psychology of Human Agency. </w:t>
      </w:r>
      <w:r w:rsidRPr="00E11730">
        <w:rPr>
          <w:i/>
        </w:rPr>
        <w:t>Perspectives on Psychological Science, 1</w:t>
      </w:r>
      <w:r w:rsidRPr="00E11730">
        <w:t xml:space="preserve">(2), 164-180. </w:t>
      </w:r>
    </w:p>
    <w:p w14:paraId="2D50DEC5" w14:textId="77777777" w:rsidR="00510902" w:rsidRPr="00E11730" w:rsidRDefault="00510902" w:rsidP="00510902">
      <w:pPr>
        <w:pStyle w:val="EndNoteBibliography"/>
        <w:spacing w:after="0"/>
        <w:ind w:left="720" w:hanging="720"/>
      </w:pPr>
      <w:r w:rsidRPr="00E11730">
        <w:t xml:space="preserve">Barrows, H. S. (2000). </w:t>
      </w:r>
      <w:r w:rsidRPr="00E11730">
        <w:rPr>
          <w:i/>
        </w:rPr>
        <w:t>Problem-based learning applied to medical education</w:t>
      </w:r>
      <w:r w:rsidRPr="00E11730">
        <w:t>: Southern Illinois University School of Medicine.</w:t>
      </w:r>
    </w:p>
    <w:p w14:paraId="127F08A1" w14:textId="77777777" w:rsidR="00510902" w:rsidRPr="00E11730" w:rsidRDefault="00510902" w:rsidP="00510902">
      <w:pPr>
        <w:pStyle w:val="EndNoteBibliography"/>
        <w:spacing w:after="0"/>
        <w:ind w:left="720" w:hanging="720"/>
      </w:pPr>
      <w:r w:rsidRPr="00E11730">
        <w:t xml:space="preserve">Bereiter, C., &amp; Scardamalia, M. (1989). Intentional learning as a goal of instruction. </w:t>
      </w:r>
      <w:r w:rsidRPr="00E11730">
        <w:rPr>
          <w:i/>
        </w:rPr>
        <w:t>Knowing, learning, and instruction: Essays in honor of Robert Glaser</w:t>
      </w:r>
      <w:r w:rsidRPr="00E11730">
        <w:t xml:space="preserve">, 361-392. </w:t>
      </w:r>
    </w:p>
    <w:p w14:paraId="2E7AD2E5" w14:textId="77777777" w:rsidR="00510902" w:rsidRPr="00E11730" w:rsidRDefault="00510902" w:rsidP="00510902">
      <w:pPr>
        <w:pStyle w:val="EndNoteBibliography"/>
        <w:spacing w:after="0"/>
        <w:ind w:left="720" w:hanging="720"/>
      </w:pPr>
      <w:r w:rsidRPr="00E11730">
        <w:t xml:space="preserve">Blumenfeld, P. C., Soloway, E., Marx, R. W., Krajcik, J. S., Guzdial, M., &amp; Palincsar, A. (1991). Motivating project-based learning: Sustaining the doing, supporting the learning. </w:t>
      </w:r>
      <w:r w:rsidRPr="00E11730">
        <w:rPr>
          <w:i/>
        </w:rPr>
        <w:t>Educational psychologist, 26</w:t>
      </w:r>
      <w:r w:rsidRPr="00E11730">
        <w:t xml:space="preserve">(3-4), 369-398. </w:t>
      </w:r>
    </w:p>
    <w:p w14:paraId="38F95CD4" w14:textId="77777777" w:rsidR="00510902" w:rsidRPr="00E11730" w:rsidRDefault="00510902" w:rsidP="00510902">
      <w:pPr>
        <w:pStyle w:val="EndNoteBibliography"/>
        <w:spacing w:after="0"/>
        <w:ind w:left="720" w:hanging="720"/>
      </w:pPr>
      <w:r w:rsidRPr="00E11730">
        <w:t xml:space="preserve">Boekaerts, M., &amp; Corno, L. (2005). Self‐regulation in the classroom: A perspective on assessment and intervention. </w:t>
      </w:r>
      <w:r w:rsidRPr="00E11730">
        <w:rPr>
          <w:i/>
        </w:rPr>
        <w:t>Applied Psychology, 54</w:t>
      </w:r>
      <w:r w:rsidRPr="00E11730">
        <w:t xml:space="preserve">(2), 199-231. </w:t>
      </w:r>
    </w:p>
    <w:p w14:paraId="516B0F59" w14:textId="77777777" w:rsidR="00510902" w:rsidRPr="00E11730" w:rsidRDefault="00510902" w:rsidP="00510902">
      <w:pPr>
        <w:pStyle w:val="EndNoteBibliography"/>
        <w:spacing w:after="0"/>
        <w:ind w:left="720" w:hanging="720"/>
      </w:pPr>
      <w:r w:rsidRPr="00E11730">
        <w:t xml:space="preserve">Bong, M., &amp; Skaalvik, E. (2003). Academic self-concept and self-efficacy: How different are they really? </w:t>
      </w:r>
      <w:r w:rsidRPr="00E11730">
        <w:rPr>
          <w:i/>
        </w:rPr>
        <w:t>Educational psychology review, 15</w:t>
      </w:r>
      <w:r w:rsidRPr="00E11730">
        <w:t xml:space="preserve">(1), 1-40. </w:t>
      </w:r>
    </w:p>
    <w:p w14:paraId="1338BD79" w14:textId="77777777" w:rsidR="00510902" w:rsidRPr="00E11730" w:rsidRDefault="00510902" w:rsidP="00510902">
      <w:pPr>
        <w:pStyle w:val="EndNoteBibliography"/>
        <w:spacing w:after="0"/>
        <w:ind w:left="720" w:hanging="720"/>
      </w:pPr>
      <w:r w:rsidRPr="00E11730">
        <w:t xml:space="preserve">Brown, I., Stothers, R., Thorp, S., &amp; Ingram, L. (2006). </w:t>
      </w:r>
      <w:r w:rsidRPr="00E11730">
        <w:rPr>
          <w:i/>
        </w:rPr>
        <w:t>The role of learning styles in the acceptance of web-based learning tools.</w:t>
      </w:r>
      <w:r w:rsidRPr="00E11730">
        <w:t xml:space="preserve"> Paper presented at the 36th Annual Conference of the Southern African Computer Lecturers Association SACLA2006.</w:t>
      </w:r>
    </w:p>
    <w:p w14:paraId="02C99344" w14:textId="77777777" w:rsidR="00510902" w:rsidRPr="00E11730" w:rsidRDefault="00510902" w:rsidP="00510902">
      <w:pPr>
        <w:pStyle w:val="EndNoteBibliography"/>
        <w:spacing w:after="0"/>
        <w:ind w:left="720" w:hanging="720"/>
      </w:pPr>
      <w:r w:rsidRPr="00E11730">
        <w:t xml:space="preserve">Buch, K., &amp; Bartley, S. (2002). Learning style and training delivery mode preference. </w:t>
      </w:r>
      <w:r w:rsidRPr="00E11730">
        <w:rPr>
          <w:i/>
        </w:rPr>
        <w:t>Journal of Workplace Learning, 14</w:t>
      </w:r>
      <w:r w:rsidRPr="00E11730">
        <w:t xml:space="preserve">(1), 5-10. </w:t>
      </w:r>
    </w:p>
    <w:p w14:paraId="0A23560C" w14:textId="77777777" w:rsidR="00510902" w:rsidRPr="00E11730" w:rsidRDefault="00510902" w:rsidP="00510902">
      <w:pPr>
        <w:pStyle w:val="EndNoteBibliography"/>
        <w:spacing w:after="0"/>
        <w:ind w:left="720" w:hanging="720"/>
      </w:pPr>
      <w:r w:rsidRPr="00E11730">
        <w:t xml:space="preserve">Butler, D., &amp; Winne, P. (1995). Feedback and self-regulated learning: A theoretical synthesis. </w:t>
      </w:r>
      <w:r w:rsidRPr="00E11730">
        <w:rPr>
          <w:i/>
        </w:rPr>
        <w:t>Review of educational research, 65</w:t>
      </w:r>
      <w:r w:rsidRPr="00E11730">
        <w:t xml:space="preserve">(3), 245-281. </w:t>
      </w:r>
    </w:p>
    <w:p w14:paraId="08A8C2A3" w14:textId="77777777" w:rsidR="00510902" w:rsidRPr="00E11730" w:rsidRDefault="00510902" w:rsidP="00510902">
      <w:pPr>
        <w:pStyle w:val="EndNoteBibliography"/>
        <w:spacing w:after="0"/>
        <w:ind w:left="720" w:hanging="720"/>
      </w:pPr>
      <w:r w:rsidRPr="00E11730">
        <w:lastRenderedPageBreak/>
        <w:t xml:space="preserve">Carver, C., &amp; Scheier, M. (2001). </w:t>
      </w:r>
      <w:r w:rsidRPr="00E11730">
        <w:rPr>
          <w:i/>
        </w:rPr>
        <w:t>On the self-regulation of behavior</w:t>
      </w:r>
      <w:r w:rsidRPr="00E11730">
        <w:t>: Cambridge University Press.</w:t>
      </w:r>
    </w:p>
    <w:p w14:paraId="4D3F9B21" w14:textId="77777777" w:rsidR="00510902" w:rsidRPr="00E11730" w:rsidRDefault="00510902" w:rsidP="00510902">
      <w:pPr>
        <w:pStyle w:val="EndNoteBibliography"/>
        <w:spacing w:after="0"/>
        <w:ind w:left="720" w:hanging="720"/>
      </w:pPr>
      <w:r w:rsidRPr="00E11730">
        <w:t xml:space="preserve">Chai, C. S., Koh, J. H. L., &amp; Tsai, C.-C. (2013). A Review of Technological Pedagogical Content Knowledge. </w:t>
      </w:r>
      <w:r w:rsidRPr="00E11730">
        <w:rPr>
          <w:i/>
        </w:rPr>
        <w:t>Educational Technology &amp; Society, 16</w:t>
      </w:r>
      <w:r w:rsidRPr="00E11730">
        <w:t xml:space="preserve">(2), 31-51. </w:t>
      </w:r>
    </w:p>
    <w:p w14:paraId="1C2F2D37" w14:textId="77777777" w:rsidR="00510902" w:rsidRPr="00E11730" w:rsidRDefault="00510902" w:rsidP="00510902">
      <w:pPr>
        <w:pStyle w:val="EndNoteBibliography"/>
        <w:spacing w:after="0"/>
        <w:ind w:left="720" w:hanging="720"/>
      </w:pPr>
      <w:r w:rsidRPr="00E11730">
        <w:t xml:space="preserve">Chemers, M., Hu, L.-t., &amp; Garcia, B. (2001). Academic self-efficacy and first year college student performance and adjustment. </w:t>
      </w:r>
      <w:r w:rsidRPr="00E11730">
        <w:rPr>
          <w:i/>
        </w:rPr>
        <w:t>Journal of Educational psychology, 93</w:t>
      </w:r>
      <w:r w:rsidRPr="00E11730">
        <w:t xml:space="preserve">(1), 55. </w:t>
      </w:r>
    </w:p>
    <w:p w14:paraId="58E65CF6" w14:textId="77777777" w:rsidR="00510902" w:rsidRPr="00E11730" w:rsidRDefault="00510902" w:rsidP="00510902">
      <w:pPr>
        <w:pStyle w:val="EndNoteBibliography"/>
        <w:spacing w:after="0"/>
        <w:ind w:left="720" w:hanging="720"/>
      </w:pPr>
      <w:r w:rsidRPr="00E11730">
        <w:t xml:space="preserve">Cook, D. A., Thompson, W. G., Thomas, K. G., Thomas, M. R., &amp; Pankratz, V. S. (2006). Impact of self-assessment questions and learning styles in Web-based learning: a randomized, controlled, crossover trial. </w:t>
      </w:r>
      <w:r w:rsidRPr="00E11730">
        <w:rPr>
          <w:i/>
        </w:rPr>
        <w:t>Academic Medicine, 81</w:t>
      </w:r>
      <w:r w:rsidRPr="00E11730">
        <w:t xml:space="preserve">(3), 231-238. </w:t>
      </w:r>
    </w:p>
    <w:p w14:paraId="18893C3C" w14:textId="77777777" w:rsidR="00510902" w:rsidRPr="00E11730" w:rsidRDefault="00510902" w:rsidP="00510902">
      <w:pPr>
        <w:pStyle w:val="EndNoteBibliography"/>
        <w:spacing w:after="0"/>
        <w:ind w:left="720" w:hanging="720"/>
      </w:pPr>
      <w:r w:rsidRPr="00E11730">
        <w:t xml:space="preserve">Dunlosky, J., &amp; Bjork, R. (2013). </w:t>
      </w:r>
      <w:r w:rsidRPr="00E11730">
        <w:rPr>
          <w:i/>
        </w:rPr>
        <w:t>Handbook of metamemory and memory</w:t>
      </w:r>
      <w:r w:rsidRPr="00E11730">
        <w:t>: Psychology Press.</w:t>
      </w:r>
    </w:p>
    <w:p w14:paraId="63D88EBB" w14:textId="77777777" w:rsidR="00510902" w:rsidRPr="00E11730" w:rsidRDefault="00510902" w:rsidP="00510902">
      <w:pPr>
        <w:pStyle w:val="EndNoteBibliography"/>
        <w:spacing w:after="0"/>
        <w:ind w:left="720" w:hanging="720"/>
      </w:pPr>
      <w:r w:rsidRPr="00E11730">
        <w:t xml:space="preserve">Efklides, A. (2008). Metacognition: Defining its facets and levels of functioning in relation to self-regulation and co-regulation. </w:t>
      </w:r>
      <w:r w:rsidRPr="00E11730">
        <w:rPr>
          <w:i/>
        </w:rPr>
        <w:t>European Psychologist, 13</w:t>
      </w:r>
      <w:r w:rsidRPr="00E11730">
        <w:t xml:space="preserve">(4), 277-287. </w:t>
      </w:r>
    </w:p>
    <w:p w14:paraId="05E879F9" w14:textId="77777777" w:rsidR="00510902" w:rsidRPr="00E11730" w:rsidRDefault="00510902" w:rsidP="00510902">
      <w:pPr>
        <w:pStyle w:val="EndNoteBibliography"/>
        <w:spacing w:after="0"/>
        <w:ind w:left="720" w:hanging="720"/>
      </w:pPr>
      <w:r w:rsidRPr="00E11730">
        <w:t xml:space="preserve">Efklides, A. (2011). Interactions of metacognition with motivation and affect in self-regulated learning: The MASRL model. </w:t>
      </w:r>
      <w:r w:rsidRPr="00E11730">
        <w:rPr>
          <w:i/>
        </w:rPr>
        <w:t>Educational psychologist, 46</w:t>
      </w:r>
      <w:r w:rsidRPr="00E11730">
        <w:t xml:space="preserve">(1), 6-25. </w:t>
      </w:r>
    </w:p>
    <w:p w14:paraId="429BF75C" w14:textId="77777777" w:rsidR="00510902" w:rsidRPr="00E11730" w:rsidRDefault="00510902" w:rsidP="00510902">
      <w:pPr>
        <w:pStyle w:val="EndNoteBibliography"/>
        <w:spacing w:after="0"/>
        <w:ind w:left="720" w:hanging="720"/>
      </w:pPr>
      <w:r w:rsidRPr="00E11730">
        <w:t xml:space="preserve">English, M. C., &amp; Kitsantas, A. (2013). Supporting student self-regulated learning in problem-and project-based learning. </w:t>
      </w:r>
      <w:r w:rsidRPr="00E11730">
        <w:rPr>
          <w:i/>
        </w:rPr>
        <w:t>Interdisciplinary journal of problem-based learning, 7</w:t>
      </w:r>
      <w:r w:rsidRPr="00E11730">
        <w:t xml:space="preserve">(2), 6. </w:t>
      </w:r>
    </w:p>
    <w:p w14:paraId="746D5D36" w14:textId="77777777" w:rsidR="00510902" w:rsidRPr="00E11730" w:rsidRDefault="00510902" w:rsidP="00510902">
      <w:pPr>
        <w:pStyle w:val="EndNoteBibliography"/>
        <w:spacing w:after="0"/>
        <w:ind w:left="720" w:hanging="720"/>
      </w:pPr>
      <w:r w:rsidRPr="00E11730">
        <w:t xml:space="preserve">Ferla, J., Valcke, M., &amp; Schuyten, G. (2008). Relationships between student cognitions and their effects on study strategies. </w:t>
      </w:r>
      <w:r w:rsidRPr="00E11730">
        <w:rPr>
          <w:i/>
        </w:rPr>
        <w:t>Learning and individual differences, 18</w:t>
      </w:r>
      <w:r w:rsidRPr="00E11730">
        <w:t xml:space="preserve">(2), 271-278. </w:t>
      </w:r>
    </w:p>
    <w:p w14:paraId="229DC3D3" w14:textId="77777777" w:rsidR="00510902" w:rsidRPr="00E11730" w:rsidRDefault="00510902" w:rsidP="00510902">
      <w:pPr>
        <w:pStyle w:val="EndNoteBibliography"/>
        <w:spacing w:after="0"/>
        <w:ind w:left="720" w:hanging="720"/>
      </w:pPr>
      <w:r w:rsidRPr="00E11730">
        <w:t xml:space="preserve">Flavell, J. (1976). Metacognitive aspects of problem solving. </w:t>
      </w:r>
      <w:r w:rsidRPr="00E11730">
        <w:rPr>
          <w:i/>
        </w:rPr>
        <w:t>The nature of intelligence, 12</w:t>
      </w:r>
      <w:r w:rsidRPr="00E11730">
        <w:t xml:space="preserve">, 231-235. </w:t>
      </w:r>
    </w:p>
    <w:p w14:paraId="196E3C03" w14:textId="77777777" w:rsidR="00510902" w:rsidRPr="00E11730" w:rsidRDefault="00510902" w:rsidP="00510902">
      <w:pPr>
        <w:pStyle w:val="EndNoteBibliography"/>
        <w:spacing w:after="0"/>
        <w:ind w:left="720" w:hanging="720"/>
      </w:pPr>
      <w:r w:rsidRPr="00E11730">
        <w:t xml:space="preserve">Flavell, J. (1979). Metacognition and cognitive monitoring: A new area of cognitive–developmental inquiry. </w:t>
      </w:r>
      <w:r w:rsidRPr="00E11730">
        <w:rPr>
          <w:i/>
        </w:rPr>
        <w:t>American psychologist, 34</w:t>
      </w:r>
      <w:r w:rsidRPr="00E11730">
        <w:t xml:space="preserve">(10), 906. </w:t>
      </w:r>
    </w:p>
    <w:p w14:paraId="35010812" w14:textId="77777777" w:rsidR="00510902" w:rsidRPr="00E11730" w:rsidRDefault="00510902" w:rsidP="00510902">
      <w:pPr>
        <w:pStyle w:val="EndNoteBibliography"/>
        <w:spacing w:after="0"/>
        <w:ind w:left="720" w:hanging="720"/>
      </w:pPr>
      <w:r w:rsidRPr="00E11730">
        <w:t xml:space="preserve">Gardner, H. (2011). </w:t>
      </w:r>
      <w:r w:rsidRPr="00E11730">
        <w:rPr>
          <w:i/>
        </w:rPr>
        <w:t>Frames of mind: The theory of multiple intelligences</w:t>
      </w:r>
      <w:r w:rsidRPr="00E11730">
        <w:t>: Basic books.</w:t>
      </w:r>
    </w:p>
    <w:p w14:paraId="039F713C" w14:textId="77777777" w:rsidR="00510902" w:rsidRPr="00E11730" w:rsidRDefault="00510902" w:rsidP="00510902">
      <w:pPr>
        <w:pStyle w:val="EndNoteBibliography"/>
        <w:spacing w:after="0"/>
        <w:ind w:left="720" w:hanging="720"/>
      </w:pPr>
      <w:r w:rsidRPr="00E11730">
        <w:t xml:space="preserve">Halbert, C., Kriebel, R., Cuzzolino, R., Coughlin, P., &amp; Fresa-Dillon, K. (2011). Self-assessed learning style correlates to use of supplemental learning materials in an online course management system. </w:t>
      </w:r>
      <w:r w:rsidRPr="00E11730">
        <w:rPr>
          <w:i/>
        </w:rPr>
        <w:t>Medical Teacher, 33</w:t>
      </w:r>
      <w:r w:rsidRPr="00E11730">
        <w:t xml:space="preserve">(4), 331-333. </w:t>
      </w:r>
    </w:p>
    <w:p w14:paraId="16C7C458" w14:textId="77777777" w:rsidR="00510902" w:rsidRPr="00E11730" w:rsidRDefault="00510902" w:rsidP="00510902">
      <w:pPr>
        <w:pStyle w:val="EndNoteBibliography"/>
        <w:spacing w:after="0"/>
        <w:ind w:left="720" w:hanging="720"/>
      </w:pPr>
      <w:r w:rsidRPr="00E11730">
        <w:t xml:space="preserve">Hammann, L., &amp; Stevens, R. (1998). Metacognitive Awareness Assessment in Self-Regulated Learning and Performance Measures in an Introductory Educational Psychology Course. </w:t>
      </w:r>
    </w:p>
    <w:p w14:paraId="08C42AA1" w14:textId="77777777" w:rsidR="00510902" w:rsidRPr="00E11730" w:rsidRDefault="00510902" w:rsidP="00510902">
      <w:pPr>
        <w:pStyle w:val="EndNoteBibliography"/>
        <w:spacing w:after="0"/>
        <w:ind w:left="720" w:hanging="720"/>
      </w:pPr>
      <w:r w:rsidRPr="00E11730">
        <w:t xml:space="preserve">Kolb, D. A. (1976). Learning Style Inventory Technical Manual (Boston, Mcber and Company). </w:t>
      </w:r>
      <w:r w:rsidRPr="00E11730">
        <w:rPr>
          <w:i/>
        </w:rPr>
        <w:t>KolbThe Learning Style Inventory: technical manual1976</w:t>
      </w:r>
      <w:r w:rsidRPr="00E11730">
        <w:t xml:space="preserve">. </w:t>
      </w:r>
    </w:p>
    <w:p w14:paraId="68A420FA" w14:textId="77777777" w:rsidR="00510902" w:rsidRPr="00E11730" w:rsidRDefault="00510902" w:rsidP="00510902">
      <w:pPr>
        <w:pStyle w:val="EndNoteBibliography"/>
        <w:spacing w:after="0"/>
        <w:ind w:left="720" w:hanging="720"/>
      </w:pPr>
      <w:r w:rsidRPr="00E11730">
        <w:t xml:space="preserve">Linnenbrink, E., &amp; Pintrich, P. (2003). The Role of Self-Efficacy Beliefs in Student Engagement and Learning in the Classroom. </w:t>
      </w:r>
      <w:r w:rsidRPr="00E11730">
        <w:rPr>
          <w:i/>
        </w:rPr>
        <w:t>Reading &amp;Writing Quarterly, 19</w:t>
      </w:r>
      <w:r w:rsidRPr="00E11730">
        <w:t xml:space="preserve">(2), 119-137. </w:t>
      </w:r>
    </w:p>
    <w:p w14:paraId="7B920363" w14:textId="77777777" w:rsidR="00510902" w:rsidRPr="00E11730" w:rsidRDefault="00510902" w:rsidP="00510902">
      <w:pPr>
        <w:pStyle w:val="EndNoteBibliography"/>
        <w:spacing w:after="0"/>
        <w:ind w:left="720" w:hanging="720"/>
      </w:pPr>
      <w:r w:rsidRPr="00E11730">
        <w:t xml:space="preserve">Michalski, K. (2008). </w:t>
      </w:r>
      <w:r w:rsidRPr="00E11730">
        <w:rPr>
          <w:i/>
        </w:rPr>
        <w:t>Learning styles and blended learning: Challenges and opportunities in distance education environment.</w:t>
      </w:r>
      <w:r w:rsidRPr="00E11730">
        <w:t xml:space="preserve"> Paper presented at the Proceedings of World Conference on Educational Multimedia, Hypermedia and Telecommunications.</w:t>
      </w:r>
    </w:p>
    <w:p w14:paraId="2B98F4BD" w14:textId="77777777" w:rsidR="00510902" w:rsidRPr="00E11730" w:rsidRDefault="00510902" w:rsidP="00510902">
      <w:pPr>
        <w:pStyle w:val="EndNoteBibliography"/>
        <w:spacing w:after="0"/>
        <w:ind w:left="720" w:hanging="720"/>
      </w:pPr>
      <w:r w:rsidRPr="00E11730">
        <w:t xml:space="preserve">Middlebrooks, P., &amp; Sommer, M. (2011). Metacognition in monkeys during an oculomotor task. </w:t>
      </w:r>
      <w:r w:rsidRPr="00E11730">
        <w:rPr>
          <w:i/>
        </w:rPr>
        <w:t>Journal of Experimental Psychology: Learning, Memory, and Cognition, 37</w:t>
      </w:r>
      <w:r w:rsidRPr="00E11730">
        <w:t xml:space="preserve">(2), 325. </w:t>
      </w:r>
    </w:p>
    <w:p w14:paraId="25F1AF3C" w14:textId="77777777" w:rsidR="00510902" w:rsidRPr="00E11730" w:rsidRDefault="00510902" w:rsidP="00510902">
      <w:pPr>
        <w:pStyle w:val="EndNoteBibliography"/>
        <w:spacing w:after="0"/>
        <w:ind w:left="720" w:hanging="720"/>
      </w:pPr>
      <w:r w:rsidRPr="00E11730">
        <w:t xml:space="preserve">Mishra, P., &amp; Koehler, M. (2006). Technological Pedagogical Content Knowledge: A Framework for Teacher Knowledge. </w:t>
      </w:r>
      <w:r w:rsidRPr="00E11730">
        <w:rPr>
          <w:i/>
        </w:rPr>
        <w:t>Teachers College Record, 108</w:t>
      </w:r>
      <w:r w:rsidRPr="00E11730">
        <w:t xml:space="preserve">(6), 1017-1054. </w:t>
      </w:r>
    </w:p>
    <w:p w14:paraId="43DC4998" w14:textId="77777777" w:rsidR="00510902" w:rsidRPr="00E11730" w:rsidRDefault="00510902" w:rsidP="00510902">
      <w:pPr>
        <w:pStyle w:val="EndNoteBibliography"/>
        <w:spacing w:after="0"/>
        <w:ind w:left="720" w:hanging="720"/>
      </w:pPr>
      <w:r w:rsidRPr="00E11730">
        <w:t xml:space="preserve">Moore, P. (1995). Information problem solving: A wider view of library skills. </w:t>
      </w:r>
      <w:r w:rsidRPr="00E11730">
        <w:rPr>
          <w:i/>
        </w:rPr>
        <w:t>Contemporary educational psychology, 20</w:t>
      </w:r>
      <w:r w:rsidRPr="00E11730">
        <w:t xml:space="preserve">(1), 1-31. </w:t>
      </w:r>
    </w:p>
    <w:p w14:paraId="750019EB" w14:textId="77777777" w:rsidR="00510902" w:rsidRPr="00E11730" w:rsidRDefault="00510902" w:rsidP="00510902">
      <w:pPr>
        <w:pStyle w:val="EndNoteBibliography"/>
        <w:spacing w:after="0"/>
        <w:ind w:left="720" w:hanging="720"/>
      </w:pPr>
      <w:r w:rsidRPr="00E11730">
        <w:t xml:space="preserve">Pajares, F., &amp; Urdan, T. (2006). </w:t>
      </w:r>
      <w:r w:rsidRPr="00E11730">
        <w:rPr>
          <w:i/>
        </w:rPr>
        <w:t>Self-efficacy beliefs of adolescents</w:t>
      </w:r>
      <w:r w:rsidRPr="00E11730">
        <w:t>: IAP-Information Age Pub., Incorporated.</w:t>
      </w:r>
    </w:p>
    <w:p w14:paraId="1FEF3413" w14:textId="77777777" w:rsidR="00510902" w:rsidRPr="00E11730" w:rsidRDefault="00510902" w:rsidP="00510902">
      <w:pPr>
        <w:pStyle w:val="EndNoteBibliography"/>
        <w:spacing w:after="0"/>
        <w:ind w:left="720" w:hanging="720"/>
      </w:pPr>
      <w:r w:rsidRPr="00E11730">
        <w:t xml:space="preserve">Pintrich, P. (2004). A conceptual framework for assessing motivation and self-regulated learning in college students. </w:t>
      </w:r>
      <w:r w:rsidRPr="00E11730">
        <w:rPr>
          <w:i/>
        </w:rPr>
        <w:t>Educational psychology review, 16</w:t>
      </w:r>
      <w:r w:rsidRPr="00E11730">
        <w:t xml:space="preserve">(4), 385-407. </w:t>
      </w:r>
    </w:p>
    <w:p w14:paraId="36AD7F5D" w14:textId="77777777" w:rsidR="00510902" w:rsidRPr="00E11730" w:rsidRDefault="00510902" w:rsidP="00510902">
      <w:pPr>
        <w:pStyle w:val="EndNoteBibliography"/>
        <w:spacing w:after="0"/>
        <w:ind w:left="720" w:hanging="720"/>
      </w:pPr>
      <w:r w:rsidRPr="00E11730">
        <w:t xml:space="preserve">Puzziferro, M. (2008). Online technologies self-efficacy and self-regulated learning as predictors of final grade and satisfaction in college-level online courses. </w:t>
      </w:r>
      <w:r w:rsidRPr="00E11730">
        <w:rPr>
          <w:i/>
        </w:rPr>
        <w:t>The Amer. Jrnl. of Distance Education, 22</w:t>
      </w:r>
      <w:r w:rsidRPr="00E11730">
        <w:t xml:space="preserve">(2), 72-89. </w:t>
      </w:r>
    </w:p>
    <w:p w14:paraId="38FBF10C" w14:textId="77777777" w:rsidR="00510902" w:rsidRPr="00E11730" w:rsidRDefault="00510902" w:rsidP="00510902">
      <w:pPr>
        <w:pStyle w:val="EndNoteBibliography"/>
        <w:spacing w:after="0"/>
        <w:ind w:left="720" w:hanging="720"/>
      </w:pPr>
      <w:r w:rsidRPr="00E11730">
        <w:t xml:space="preserve">Schraw, G., Crippen, K., &amp; Hartley, K. (2006). Promoting self-regulation in science education: Metacognition as part of a broader perspective on learning. </w:t>
      </w:r>
      <w:r w:rsidRPr="00E11730">
        <w:rPr>
          <w:i/>
        </w:rPr>
        <w:t>Research in Science Education, 36</w:t>
      </w:r>
      <w:r w:rsidRPr="00E11730">
        <w:t xml:space="preserve">(1-2), 111-139. </w:t>
      </w:r>
    </w:p>
    <w:p w14:paraId="345B202B" w14:textId="77777777" w:rsidR="00510902" w:rsidRPr="00E11730" w:rsidRDefault="00510902" w:rsidP="00510902">
      <w:pPr>
        <w:pStyle w:val="EndNoteBibliography"/>
        <w:spacing w:after="0"/>
        <w:ind w:left="720" w:hanging="720"/>
      </w:pPr>
      <w:r w:rsidRPr="00E11730">
        <w:t xml:space="preserve">Schraw, G., &amp; Dennison, R. S. (1994). Assessing metacognitive awareness. </w:t>
      </w:r>
      <w:r w:rsidRPr="00E11730">
        <w:rPr>
          <w:i/>
        </w:rPr>
        <w:t>Contemporary educational psychology, 19</w:t>
      </w:r>
      <w:r w:rsidRPr="00E11730">
        <w:t xml:space="preserve">(4), 460-475. </w:t>
      </w:r>
    </w:p>
    <w:p w14:paraId="26EDDE0D" w14:textId="77777777" w:rsidR="00510902" w:rsidRPr="00E11730" w:rsidRDefault="00510902" w:rsidP="00510902">
      <w:pPr>
        <w:pStyle w:val="EndNoteBibliography"/>
        <w:spacing w:after="0"/>
        <w:ind w:left="720" w:hanging="720"/>
      </w:pPr>
      <w:r w:rsidRPr="00E11730">
        <w:lastRenderedPageBreak/>
        <w:t xml:space="preserve">Schunk, D. (1996). Goal and self-evaluative influences during children’s cognitive skill learning. </w:t>
      </w:r>
      <w:r w:rsidRPr="00E11730">
        <w:rPr>
          <w:i/>
        </w:rPr>
        <w:t>American educational research journal, 33</w:t>
      </w:r>
      <w:r w:rsidRPr="00E11730">
        <w:t xml:space="preserve">(2), 359-382. </w:t>
      </w:r>
    </w:p>
    <w:p w14:paraId="0E6C56B1" w14:textId="77777777" w:rsidR="00510902" w:rsidRPr="00E11730" w:rsidRDefault="00510902" w:rsidP="00510902">
      <w:pPr>
        <w:pStyle w:val="EndNoteBibliography"/>
        <w:spacing w:after="0"/>
        <w:ind w:left="720" w:hanging="720"/>
      </w:pPr>
      <w:r w:rsidRPr="00E11730">
        <w:t xml:space="preserve">Seifert, T. (2004). Understanding student motivation. </w:t>
      </w:r>
      <w:r w:rsidRPr="00E11730">
        <w:rPr>
          <w:i/>
        </w:rPr>
        <w:t>Educational research, 46</w:t>
      </w:r>
      <w:r w:rsidRPr="00E11730">
        <w:t xml:space="preserve">(2), 137-149. </w:t>
      </w:r>
    </w:p>
    <w:p w14:paraId="6D468017" w14:textId="77777777" w:rsidR="00510902" w:rsidRPr="00E11730" w:rsidRDefault="00510902" w:rsidP="00510902">
      <w:pPr>
        <w:pStyle w:val="EndNoteBibliography"/>
        <w:spacing w:after="0"/>
        <w:ind w:left="720" w:hanging="720"/>
      </w:pPr>
      <w:r w:rsidRPr="00E11730">
        <w:t xml:space="preserve">Simpson, C., &amp; Du, Y. (2004). Effects of learning styles and class participation on students' enjoyment level in distributed learning environments. </w:t>
      </w:r>
      <w:r w:rsidRPr="00E11730">
        <w:rPr>
          <w:i/>
        </w:rPr>
        <w:t>Journal of Education for Library and Information Science</w:t>
      </w:r>
      <w:r w:rsidRPr="00E11730">
        <w:t xml:space="preserve">, 123-136. </w:t>
      </w:r>
    </w:p>
    <w:p w14:paraId="44ACF09C" w14:textId="77777777" w:rsidR="00510902" w:rsidRPr="00E11730" w:rsidRDefault="00510902" w:rsidP="00510902">
      <w:pPr>
        <w:pStyle w:val="EndNoteBibliography"/>
        <w:spacing w:after="0"/>
        <w:ind w:left="720" w:hanging="720"/>
      </w:pPr>
      <w:r w:rsidRPr="00E11730">
        <w:t xml:space="preserve">Sperling, R., Howard, B., Staley, R., &amp; DuBois, N. (2004). Metacognition and self-regulated learning constructs. </w:t>
      </w:r>
      <w:r w:rsidRPr="00E11730">
        <w:rPr>
          <w:i/>
        </w:rPr>
        <w:t>Educational Research and Evaluation, 10</w:t>
      </w:r>
      <w:r w:rsidRPr="00E11730">
        <w:t xml:space="preserve">(2), 117-139. </w:t>
      </w:r>
    </w:p>
    <w:p w14:paraId="39976D0F" w14:textId="77777777" w:rsidR="00510902" w:rsidRPr="00E11730" w:rsidRDefault="00510902" w:rsidP="00510902">
      <w:pPr>
        <w:pStyle w:val="EndNoteBibliography"/>
        <w:spacing w:after="0"/>
        <w:ind w:left="720" w:hanging="720"/>
      </w:pPr>
      <w:r w:rsidRPr="00E11730">
        <w:t xml:space="preserve">Sungur, S., &amp; Tekkaya, C. (2006). Effects of problem-based learning and traditional instruction on self-regulated learning. </w:t>
      </w:r>
      <w:r w:rsidRPr="00E11730">
        <w:rPr>
          <w:i/>
        </w:rPr>
        <w:t>The journal of educational research, 99</w:t>
      </w:r>
      <w:r w:rsidRPr="00E11730">
        <w:t xml:space="preserve">(5), 307-320. </w:t>
      </w:r>
    </w:p>
    <w:p w14:paraId="013FB0DE" w14:textId="77777777" w:rsidR="00510902" w:rsidRPr="00E11730" w:rsidRDefault="00510902" w:rsidP="00510902">
      <w:pPr>
        <w:pStyle w:val="EndNoteBibliography"/>
        <w:spacing w:after="0"/>
        <w:ind w:left="720" w:hanging="720"/>
      </w:pPr>
      <w:r w:rsidRPr="00E11730">
        <w:t xml:space="preserve">Terrell, S. R., &amp; Dringus, L. (2000). An investigation of the effect of learning style on student success in an online learning environment. </w:t>
      </w:r>
      <w:r w:rsidRPr="00E11730">
        <w:rPr>
          <w:i/>
        </w:rPr>
        <w:t>Journal of Educational Technology Systems, 28</w:t>
      </w:r>
      <w:r w:rsidRPr="00E11730">
        <w:t xml:space="preserve">(3), 231-238. </w:t>
      </w:r>
    </w:p>
    <w:p w14:paraId="0370F504" w14:textId="77777777" w:rsidR="00510902" w:rsidRPr="00E11730" w:rsidRDefault="00510902" w:rsidP="00510902">
      <w:pPr>
        <w:pStyle w:val="EndNoteBibliography"/>
        <w:spacing w:after="0"/>
        <w:ind w:left="720" w:hanging="720"/>
      </w:pPr>
      <w:r w:rsidRPr="00E11730">
        <w:t xml:space="preserve">Torp, L., &amp; Sage, S. (1998). </w:t>
      </w:r>
      <w:r w:rsidRPr="00E11730">
        <w:rPr>
          <w:i/>
        </w:rPr>
        <w:t>Problems as possibilities: Problem-based learning for K-12 education</w:t>
      </w:r>
      <w:r w:rsidRPr="00E11730">
        <w:t>: ASCD.</w:t>
      </w:r>
    </w:p>
    <w:p w14:paraId="1F744F0E" w14:textId="77777777" w:rsidR="00510902" w:rsidRPr="00E11730" w:rsidRDefault="00510902" w:rsidP="00510902">
      <w:pPr>
        <w:pStyle w:val="EndNoteBibliography"/>
        <w:spacing w:after="0"/>
        <w:ind w:left="720" w:hanging="720"/>
      </w:pPr>
      <w:r w:rsidRPr="00E11730">
        <w:t xml:space="preserve">Walker, C., Greene, B., &amp; Mansell, R. (2006). Identification with academics, intrinsic/extrinsic motivation, and self-efficacy as predictors of cognitive engagement. </w:t>
      </w:r>
      <w:r w:rsidRPr="00E11730">
        <w:rPr>
          <w:i/>
        </w:rPr>
        <w:t>Learning and Individual Differences, 16</w:t>
      </w:r>
      <w:r w:rsidRPr="00E11730">
        <w:t xml:space="preserve">(1), 1-12. </w:t>
      </w:r>
    </w:p>
    <w:p w14:paraId="4C099EB0" w14:textId="77777777" w:rsidR="00510902" w:rsidRPr="00E11730" w:rsidRDefault="00510902" w:rsidP="00510902">
      <w:pPr>
        <w:pStyle w:val="EndNoteBibliography"/>
        <w:spacing w:after="0"/>
        <w:ind w:left="720" w:hanging="720"/>
      </w:pPr>
      <w:r w:rsidRPr="00E11730">
        <w:t xml:space="preserve">Winne, P., &amp; Nesbit, J. (2010). The psychology of academic achievement. </w:t>
      </w:r>
      <w:r w:rsidRPr="00E11730">
        <w:rPr>
          <w:i/>
        </w:rPr>
        <w:t>Annual review of psychology, 61</w:t>
      </w:r>
      <w:r w:rsidRPr="00E11730">
        <w:t xml:space="preserve">, 653-678. </w:t>
      </w:r>
    </w:p>
    <w:p w14:paraId="2819B53F" w14:textId="77777777" w:rsidR="00510902" w:rsidRPr="00E11730" w:rsidRDefault="00510902" w:rsidP="00510902">
      <w:pPr>
        <w:pStyle w:val="EndNoteBibliography"/>
        <w:spacing w:after="0"/>
        <w:ind w:left="720" w:hanging="720"/>
      </w:pPr>
      <w:r w:rsidRPr="00E11730">
        <w:t xml:space="preserve">Zimmerman, B. (2000). Attaining Self-Regulation: a social cognitive perspective. </w:t>
      </w:r>
      <w:r w:rsidRPr="00E11730">
        <w:rPr>
          <w:i/>
        </w:rPr>
        <w:t>Handbook of self-regulation</w:t>
      </w:r>
      <w:r w:rsidRPr="00E11730">
        <w:t xml:space="preserve">, 13-39. </w:t>
      </w:r>
    </w:p>
    <w:p w14:paraId="7D4AF1DF" w14:textId="77777777" w:rsidR="00510902" w:rsidRPr="00E11730" w:rsidRDefault="00510902" w:rsidP="00510902">
      <w:pPr>
        <w:pStyle w:val="EndNoteBibliography"/>
        <w:ind w:left="720" w:hanging="720"/>
      </w:pPr>
      <w:r w:rsidRPr="00E11730">
        <w:t xml:space="preserve">Zimmerman, B. (2008). Investigating self-regulation and motivation: Historical background, methodological developments, and future prospects. </w:t>
      </w:r>
      <w:r w:rsidRPr="00E11730">
        <w:rPr>
          <w:i/>
        </w:rPr>
        <w:t>American Educational Research Journal, 45</w:t>
      </w:r>
      <w:r w:rsidRPr="00E11730">
        <w:t xml:space="preserve">(1), 166-183. </w:t>
      </w:r>
    </w:p>
    <w:p w14:paraId="3F2DFCDC" w14:textId="17B42AAD" w:rsidR="003E2732" w:rsidRPr="00E11730" w:rsidRDefault="00300B37" w:rsidP="00510902">
      <w:pPr>
        <w:ind w:firstLine="720"/>
      </w:pPr>
      <w:r w:rsidRPr="00E11730">
        <w:fldChar w:fldCharType="end"/>
      </w:r>
    </w:p>
    <w:sectPr w:rsidR="003E2732" w:rsidRPr="00E1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F83"/>
    <w:multiLevelType w:val="hybridMultilevel"/>
    <w:tmpl w:val="21E8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3E06"/>
    <w:multiLevelType w:val="hybridMultilevel"/>
    <w:tmpl w:val="3AEE1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6218CF"/>
    <w:multiLevelType w:val="hybridMultilevel"/>
    <w:tmpl w:val="C5D0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83D12"/>
    <w:multiLevelType w:val="hybridMultilevel"/>
    <w:tmpl w:val="C5D04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46CEA"/>
    <w:multiLevelType w:val="hybridMultilevel"/>
    <w:tmpl w:val="C5D0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3268C"/>
    <w:multiLevelType w:val="hybridMultilevel"/>
    <w:tmpl w:val="E6B4074A"/>
    <w:lvl w:ilvl="0" w:tplc="6D6AF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802E3C"/>
    <w:multiLevelType w:val="hybridMultilevel"/>
    <w:tmpl w:val="C5D0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B79AF"/>
    <w:multiLevelType w:val="hybridMultilevel"/>
    <w:tmpl w:val="C5D0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765FF"/>
    <w:multiLevelType w:val="hybridMultilevel"/>
    <w:tmpl w:val="C5D0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0272E"/>
    <w:multiLevelType w:val="hybridMultilevel"/>
    <w:tmpl w:val="34762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9"/>
  </w:num>
  <w:num w:numId="6">
    <w:abstractNumId w:val="8"/>
  </w:num>
  <w:num w:numId="7">
    <w:abstractNumId w:val="6"/>
  </w:num>
  <w:num w:numId="8">
    <w:abstractNumId w:val="7"/>
  </w:num>
  <w:num w:numId="9">
    <w:abstractNumId w:val="4"/>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c0tjQwsTQyMjA1tTRV0lEKTi0uzszPAykwqwUASpAt5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r55x09as5fswez9wrxadd79etdxwpf0adf&quot;&gt;EndNote_Master_Library_2016&lt;record-ids&gt;&lt;item&gt;493&lt;/item&gt;&lt;item&gt;547&lt;/item&gt;&lt;item&gt;658&lt;/item&gt;&lt;item&gt;659&lt;/item&gt;&lt;item&gt;660&lt;/item&gt;&lt;item&gt;663&lt;/item&gt;&lt;item&gt;664&lt;/item&gt;&lt;item&gt;665&lt;/item&gt;&lt;item&gt;666&lt;/item&gt;&lt;item&gt;675&lt;/item&gt;&lt;item&gt;681&lt;/item&gt;&lt;item&gt;682&lt;/item&gt;&lt;item&gt;683&lt;/item&gt;&lt;item&gt;684&lt;/item&gt;&lt;item&gt;685&lt;/item&gt;&lt;item&gt;686&lt;/item&gt;&lt;item&gt;687&lt;/item&gt;&lt;item&gt;688&lt;/item&gt;&lt;item&gt;689&lt;/item&gt;&lt;item&gt;690&lt;/item&gt;&lt;item&gt;691&lt;/item&gt;&lt;item&gt;709&lt;/item&gt;&lt;item&gt;710&lt;/item&gt;&lt;item&gt;711&lt;/item&gt;&lt;item&gt;712&lt;/item&gt;&lt;item&gt;713&lt;/item&gt;&lt;item&gt;714&lt;/item&gt;&lt;item&gt;715&lt;/item&gt;&lt;item&gt;719&lt;/item&gt;&lt;item&gt;732&lt;/item&gt;&lt;item&gt;736&lt;/item&gt;&lt;item&gt;737&lt;/item&gt;&lt;item&gt;739&lt;/item&gt;&lt;item&gt;831&lt;/item&gt;&lt;item&gt;832&lt;/item&gt;&lt;item&gt;833&lt;/item&gt;&lt;item&gt;834&lt;/item&gt;&lt;item&gt;836&lt;/item&gt;&lt;item&gt;837&lt;/item&gt;&lt;item&gt;838&lt;/item&gt;&lt;item&gt;839&lt;/item&gt;&lt;item&gt;840&lt;/item&gt;&lt;item&gt;841&lt;/item&gt;&lt;item&gt;843&lt;/item&gt;&lt;item&gt;844&lt;/item&gt;&lt;item&gt;845&lt;/item&gt;&lt;item&gt;846&lt;/item&gt;&lt;/record-ids&gt;&lt;/item&gt;&lt;/Libraries&gt;"/>
  </w:docVars>
  <w:rsids>
    <w:rsidRoot w:val="005D23B3"/>
    <w:rsid w:val="00000C8F"/>
    <w:rsid w:val="00007F28"/>
    <w:rsid w:val="000109E4"/>
    <w:rsid w:val="00013E7A"/>
    <w:rsid w:val="000148FE"/>
    <w:rsid w:val="000207EB"/>
    <w:rsid w:val="00023D49"/>
    <w:rsid w:val="00036FD6"/>
    <w:rsid w:val="00046060"/>
    <w:rsid w:val="00055AF4"/>
    <w:rsid w:val="00065877"/>
    <w:rsid w:val="00073259"/>
    <w:rsid w:val="000739F4"/>
    <w:rsid w:val="00074A3C"/>
    <w:rsid w:val="00076A5A"/>
    <w:rsid w:val="000779DF"/>
    <w:rsid w:val="00080C13"/>
    <w:rsid w:val="0008534E"/>
    <w:rsid w:val="00085592"/>
    <w:rsid w:val="000948D0"/>
    <w:rsid w:val="00095453"/>
    <w:rsid w:val="00095D83"/>
    <w:rsid w:val="0009705A"/>
    <w:rsid w:val="000B6445"/>
    <w:rsid w:val="000C1384"/>
    <w:rsid w:val="000C31C8"/>
    <w:rsid w:val="000C4611"/>
    <w:rsid w:val="000C63BB"/>
    <w:rsid w:val="000F3D30"/>
    <w:rsid w:val="000F5A25"/>
    <w:rsid w:val="00115449"/>
    <w:rsid w:val="00121230"/>
    <w:rsid w:val="00122B99"/>
    <w:rsid w:val="001245D5"/>
    <w:rsid w:val="00125509"/>
    <w:rsid w:val="001257E8"/>
    <w:rsid w:val="00144153"/>
    <w:rsid w:val="0015362F"/>
    <w:rsid w:val="001648FB"/>
    <w:rsid w:val="00174B40"/>
    <w:rsid w:val="00174CF4"/>
    <w:rsid w:val="00175F5C"/>
    <w:rsid w:val="00182AF9"/>
    <w:rsid w:val="00183133"/>
    <w:rsid w:val="001876B9"/>
    <w:rsid w:val="001907CB"/>
    <w:rsid w:val="001A0D3F"/>
    <w:rsid w:val="001B3192"/>
    <w:rsid w:val="001B4981"/>
    <w:rsid w:val="001C5946"/>
    <w:rsid w:val="001D1650"/>
    <w:rsid w:val="001D267B"/>
    <w:rsid w:val="001D7A88"/>
    <w:rsid w:val="001E11EE"/>
    <w:rsid w:val="001E18F3"/>
    <w:rsid w:val="001E22EE"/>
    <w:rsid w:val="001F2D5F"/>
    <w:rsid w:val="001F36E4"/>
    <w:rsid w:val="001F7B68"/>
    <w:rsid w:val="001F7E3D"/>
    <w:rsid w:val="00201F86"/>
    <w:rsid w:val="002209D9"/>
    <w:rsid w:val="00222251"/>
    <w:rsid w:val="00234D77"/>
    <w:rsid w:val="002361F1"/>
    <w:rsid w:val="00240AFA"/>
    <w:rsid w:val="002637D9"/>
    <w:rsid w:val="002642CD"/>
    <w:rsid w:val="00271F04"/>
    <w:rsid w:val="00281F1B"/>
    <w:rsid w:val="002857E9"/>
    <w:rsid w:val="00291EAC"/>
    <w:rsid w:val="002A29BB"/>
    <w:rsid w:val="002A6D66"/>
    <w:rsid w:val="002A7230"/>
    <w:rsid w:val="002B0BF8"/>
    <w:rsid w:val="002B4FA2"/>
    <w:rsid w:val="002C0E66"/>
    <w:rsid w:val="002C1FF0"/>
    <w:rsid w:val="002D7CB4"/>
    <w:rsid w:val="002E3484"/>
    <w:rsid w:val="002E7F5A"/>
    <w:rsid w:val="002F0C37"/>
    <w:rsid w:val="00300B37"/>
    <w:rsid w:val="003010AD"/>
    <w:rsid w:val="00305D70"/>
    <w:rsid w:val="0031136F"/>
    <w:rsid w:val="00322A4B"/>
    <w:rsid w:val="003379B9"/>
    <w:rsid w:val="00341991"/>
    <w:rsid w:val="003448BE"/>
    <w:rsid w:val="00351F6F"/>
    <w:rsid w:val="0035783D"/>
    <w:rsid w:val="00363CCE"/>
    <w:rsid w:val="0036761D"/>
    <w:rsid w:val="003711F3"/>
    <w:rsid w:val="00381552"/>
    <w:rsid w:val="00391922"/>
    <w:rsid w:val="00391AFC"/>
    <w:rsid w:val="003A26AE"/>
    <w:rsid w:val="003A3B5B"/>
    <w:rsid w:val="003A3CD6"/>
    <w:rsid w:val="003B255B"/>
    <w:rsid w:val="003C2770"/>
    <w:rsid w:val="003C4936"/>
    <w:rsid w:val="003D4EC7"/>
    <w:rsid w:val="003D76AE"/>
    <w:rsid w:val="003E1F1C"/>
    <w:rsid w:val="003E210F"/>
    <w:rsid w:val="003E2732"/>
    <w:rsid w:val="003E6514"/>
    <w:rsid w:val="003E681F"/>
    <w:rsid w:val="003E7927"/>
    <w:rsid w:val="003F6863"/>
    <w:rsid w:val="003F7CA6"/>
    <w:rsid w:val="00415051"/>
    <w:rsid w:val="00417BB6"/>
    <w:rsid w:val="0042112C"/>
    <w:rsid w:val="00421EE0"/>
    <w:rsid w:val="00430D27"/>
    <w:rsid w:val="00431BCA"/>
    <w:rsid w:val="00436BFF"/>
    <w:rsid w:val="00437E26"/>
    <w:rsid w:val="00443D50"/>
    <w:rsid w:val="00446673"/>
    <w:rsid w:val="004550BE"/>
    <w:rsid w:val="004614FE"/>
    <w:rsid w:val="0046169C"/>
    <w:rsid w:val="00461C60"/>
    <w:rsid w:val="004852D3"/>
    <w:rsid w:val="004A50F8"/>
    <w:rsid w:val="004A5292"/>
    <w:rsid w:val="004A6DAD"/>
    <w:rsid w:val="004B2CFC"/>
    <w:rsid w:val="004B4A75"/>
    <w:rsid w:val="004C13FC"/>
    <w:rsid w:val="004C2A6A"/>
    <w:rsid w:val="004C2B66"/>
    <w:rsid w:val="004C2B8B"/>
    <w:rsid w:val="004D208E"/>
    <w:rsid w:val="004D4318"/>
    <w:rsid w:val="004D482F"/>
    <w:rsid w:val="004D6A41"/>
    <w:rsid w:val="004E0DE6"/>
    <w:rsid w:val="004E6A9C"/>
    <w:rsid w:val="004F11CB"/>
    <w:rsid w:val="004F59B8"/>
    <w:rsid w:val="00507FDF"/>
    <w:rsid w:val="00510902"/>
    <w:rsid w:val="00516DE3"/>
    <w:rsid w:val="005200BB"/>
    <w:rsid w:val="00521F45"/>
    <w:rsid w:val="00527E10"/>
    <w:rsid w:val="00534A84"/>
    <w:rsid w:val="005375AE"/>
    <w:rsid w:val="005426DF"/>
    <w:rsid w:val="00556FF6"/>
    <w:rsid w:val="00557C8B"/>
    <w:rsid w:val="00570F13"/>
    <w:rsid w:val="00571BC2"/>
    <w:rsid w:val="005724EF"/>
    <w:rsid w:val="005779FE"/>
    <w:rsid w:val="00587079"/>
    <w:rsid w:val="005916D8"/>
    <w:rsid w:val="005946AE"/>
    <w:rsid w:val="005A2373"/>
    <w:rsid w:val="005A48C5"/>
    <w:rsid w:val="005A5AD0"/>
    <w:rsid w:val="005B0311"/>
    <w:rsid w:val="005B1B7A"/>
    <w:rsid w:val="005B59B0"/>
    <w:rsid w:val="005C190A"/>
    <w:rsid w:val="005C1B5C"/>
    <w:rsid w:val="005D0608"/>
    <w:rsid w:val="005D0A0A"/>
    <w:rsid w:val="005D23B3"/>
    <w:rsid w:val="005D3979"/>
    <w:rsid w:val="005E647C"/>
    <w:rsid w:val="005E7156"/>
    <w:rsid w:val="005F016F"/>
    <w:rsid w:val="005F5B51"/>
    <w:rsid w:val="005F6080"/>
    <w:rsid w:val="00600EDE"/>
    <w:rsid w:val="00601E2F"/>
    <w:rsid w:val="0061003A"/>
    <w:rsid w:val="0063391B"/>
    <w:rsid w:val="00635D08"/>
    <w:rsid w:val="00644A97"/>
    <w:rsid w:val="00646367"/>
    <w:rsid w:val="006463BC"/>
    <w:rsid w:val="0065195C"/>
    <w:rsid w:val="00652E4D"/>
    <w:rsid w:val="00663948"/>
    <w:rsid w:val="0067279B"/>
    <w:rsid w:val="0067454D"/>
    <w:rsid w:val="00675661"/>
    <w:rsid w:val="00680741"/>
    <w:rsid w:val="006859F5"/>
    <w:rsid w:val="00686345"/>
    <w:rsid w:val="0068679F"/>
    <w:rsid w:val="00692CCD"/>
    <w:rsid w:val="006A1C9D"/>
    <w:rsid w:val="006A2631"/>
    <w:rsid w:val="006D26C8"/>
    <w:rsid w:val="006E1ADF"/>
    <w:rsid w:val="006E2D50"/>
    <w:rsid w:val="006F1D8F"/>
    <w:rsid w:val="006F1EF3"/>
    <w:rsid w:val="00704571"/>
    <w:rsid w:val="00705BD7"/>
    <w:rsid w:val="007129D7"/>
    <w:rsid w:val="007173AA"/>
    <w:rsid w:val="00732865"/>
    <w:rsid w:val="00737049"/>
    <w:rsid w:val="0076136D"/>
    <w:rsid w:val="00762650"/>
    <w:rsid w:val="007627C6"/>
    <w:rsid w:val="0076399D"/>
    <w:rsid w:val="00773DED"/>
    <w:rsid w:val="00776AA1"/>
    <w:rsid w:val="00784439"/>
    <w:rsid w:val="00793F58"/>
    <w:rsid w:val="0079493E"/>
    <w:rsid w:val="00794EB8"/>
    <w:rsid w:val="00797714"/>
    <w:rsid w:val="007A118E"/>
    <w:rsid w:val="007A3C9B"/>
    <w:rsid w:val="007B048B"/>
    <w:rsid w:val="007C5D5F"/>
    <w:rsid w:val="007D5305"/>
    <w:rsid w:val="007E1AB3"/>
    <w:rsid w:val="007E365D"/>
    <w:rsid w:val="007E44D6"/>
    <w:rsid w:val="007E7160"/>
    <w:rsid w:val="007F0762"/>
    <w:rsid w:val="007F09BE"/>
    <w:rsid w:val="007F24A4"/>
    <w:rsid w:val="007F6C86"/>
    <w:rsid w:val="0080342F"/>
    <w:rsid w:val="00807221"/>
    <w:rsid w:val="00816470"/>
    <w:rsid w:val="0082111F"/>
    <w:rsid w:val="00826C0A"/>
    <w:rsid w:val="0083416A"/>
    <w:rsid w:val="00835369"/>
    <w:rsid w:val="00843644"/>
    <w:rsid w:val="008437A8"/>
    <w:rsid w:val="00844D6A"/>
    <w:rsid w:val="00846E4F"/>
    <w:rsid w:val="00847A32"/>
    <w:rsid w:val="0085063E"/>
    <w:rsid w:val="0085175F"/>
    <w:rsid w:val="00853718"/>
    <w:rsid w:val="008641C1"/>
    <w:rsid w:val="008720FE"/>
    <w:rsid w:val="00873021"/>
    <w:rsid w:val="00874DE8"/>
    <w:rsid w:val="0087726F"/>
    <w:rsid w:val="0088549E"/>
    <w:rsid w:val="008911AC"/>
    <w:rsid w:val="00891495"/>
    <w:rsid w:val="00892835"/>
    <w:rsid w:val="008A04C7"/>
    <w:rsid w:val="008A5CEE"/>
    <w:rsid w:val="008B1EF9"/>
    <w:rsid w:val="008C7D50"/>
    <w:rsid w:val="008D1013"/>
    <w:rsid w:val="008D51DD"/>
    <w:rsid w:val="008E2ADD"/>
    <w:rsid w:val="008F103F"/>
    <w:rsid w:val="008F6F63"/>
    <w:rsid w:val="00901D09"/>
    <w:rsid w:val="00902A5D"/>
    <w:rsid w:val="00902EE9"/>
    <w:rsid w:val="00904BE0"/>
    <w:rsid w:val="00911578"/>
    <w:rsid w:val="00913A5D"/>
    <w:rsid w:val="00913F9E"/>
    <w:rsid w:val="00922587"/>
    <w:rsid w:val="00922711"/>
    <w:rsid w:val="00924B3F"/>
    <w:rsid w:val="0092524A"/>
    <w:rsid w:val="009270B9"/>
    <w:rsid w:val="00931CF3"/>
    <w:rsid w:val="00934537"/>
    <w:rsid w:val="0093680F"/>
    <w:rsid w:val="009406F1"/>
    <w:rsid w:val="0094669B"/>
    <w:rsid w:val="00954E7D"/>
    <w:rsid w:val="00971AC9"/>
    <w:rsid w:val="0097467C"/>
    <w:rsid w:val="0097639D"/>
    <w:rsid w:val="009816ED"/>
    <w:rsid w:val="009844A6"/>
    <w:rsid w:val="00991007"/>
    <w:rsid w:val="00991014"/>
    <w:rsid w:val="00992281"/>
    <w:rsid w:val="009A0DFD"/>
    <w:rsid w:val="009A5762"/>
    <w:rsid w:val="009B2619"/>
    <w:rsid w:val="009C0B8B"/>
    <w:rsid w:val="009C1ECA"/>
    <w:rsid w:val="009C331D"/>
    <w:rsid w:val="009D0658"/>
    <w:rsid w:val="009D1205"/>
    <w:rsid w:val="009D5E3D"/>
    <w:rsid w:val="009E32A6"/>
    <w:rsid w:val="009E4604"/>
    <w:rsid w:val="009E50C4"/>
    <w:rsid w:val="009E71E2"/>
    <w:rsid w:val="00A05439"/>
    <w:rsid w:val="00A15424"/>
    <w:rsid w:val="00A17BA4"/>
    <w:rsid w:val="00A2365E"/>
    <w:rsid w:val="00A2576D"/>
    <w:rsid w:val="00A26EEE"/>
    <w:rsid w:val="00A2718C"/>
    <w:rsid w:val="00A35A87"/>
    <w:rsid w:val="00A3638F"/>
    <w:rsid w:val="00A54B68"/>
    <w:rsid w:val="00A646D7"/>
    <w:rsid w:val="00A66A98"/>
    <w:rsid w:val="00A66E77"/>
    <w:rsid w:val="00A67F29"/>
    <w:rsid w:val="00A71880"/>
    <w:rsid w:val="00A76482"/>
    <w:rsid w:val="00A77524"/>
    <w:rsid w:val="00A83027"/>
    <w:rsid w:val="00AA3771"/>
    <w:rsid w:val="00AB1C34"/>
    <w:rsid w:val="00AB3D81"/>
    <w:rsid w:val="00AB4CA2"/>
    <w:rsid w:val="00AB4F5E"/>
    <w:rsid w:val="00AB5A78"/>
    <w:rsid w:val="00AC796F"/>
    <w:rsid w:val="00AD04F3"/>
    <w:rsid w:val="00AD1C1C"/>
    <w:rsid w:val="00AD5F70"/>
    <w:rsid w:val="00AD679B"/>
    <w:rsid w:val="00AD67FE"/>
    <w:rsid w:val="00AE1910"/>
    <w:rsid w:val="00AE335C"/>
    <w:rsid w:val="00AF1112"/>
    <w:rsid w:val="00AF66EC"/>
    <w:rsid w:val="00AF76F3"/>
    <w:rsid w:val="00B009E0"/>
    <w:rsid w:val="00B0241E"/>
    <w:rsid w:val="00B15F84"/>
    <w:rsid w:val="00B16D7A"/>
    <w:rsid w:val="00B24700"/>
    <w:rsid w:val="00B307D5"/>
    <w:rsid w:val="00B449D9"/>
    <w:rsid w:val="00B475DF"/>
    <w:rsid w:val="00B5030E"/>
    <w:rsid w:val="00B56918"/>
    <w:rsid w:val="00B575A9"/>
    <w:rsid w:val="00B66A0C"/>
    <w:rsid w:val="00B70995"/>
    <w:rsid w:val="00B72950"/>
    <w:rsid w:val="00B73287"/>
    <w:rsid w:val="00B81392"/>
    <w:rsid w:val="00B85095"/>
    <w:rsid w:val="00B85BDD"/>
    <w:rsid w:val="00B92DFE"/>
    <w:rsid w:val="00B957C8"/>
    <w:rsid w:val="00BA081E"/>
    <w:rsid w:val="00BA36C2"/>
    <w:rsid w:val="00BA48C2"/>
    <w:rsid w:val="00BC0CD0"/>
    <w:rsid w:val="00BC69C3"/>
    <w:rsid w:val="00BD3F65"/>
    <w:rsid w:val="00BD45D8"/>
    <w:rsid w:val="00BD70C1"/>
    <w:rsid w:val="00BE79F8"/>
    <w:rsid w:val="00BF6814"/>
    <w:rsid w:val="00C0520F"/>
    <w:rsid w:val="00C206DB"/>
    <w:rsid w:val="00C24F88"/>
    <w:rsid w:val="00C25131"/>
    <w:rsid w:val="00C27EFD"/>
    <w:rsid w:val="00C501CF"/>
    <w:rsid w:val="00C50829"/>
    <w:rsid w:val="00C51257"/>
    <w:rsid w:val="00C55EA7"/>
    <w:rsid w:val="00C708A8"/>
    <w:rsid w:val="00C81AB3"/>
    <w:rsid w:val="00C85824"/>
    <w:rsid w:val="00C87952"/>
    <w:rsid w:val="00CA2D10"/>
    <w:rsid w:val="00CA7124"/>
    <w:rsid w:val="00CB6DFB"/>
    <w:rsid w:val="00CC182C"/>
    <w:rsid w:val="00CC3598"/>
    <w:rsid w:val="00CD1696"/>
    <w:rsid w:val="00CD23D7"/>
    <w:rsid w:val="00CD3D5E"/>
    <w:rsid w:val="00CD5CF7"/>
    <w:rsid w:val="00CE1D14"/>
    <w:rsid w:val="00CF5E64"/>
    <w:rsid w:val="00D03967"/>
    <w:rsid w:val="00D04692"/>
    <w:rsid w:val="00D052F3"/>
    <w:rsid w:val="00D10177"/>
    <w:rsid w:val="00D246B8"/>
    <w:rsid w:val="00D24927"/>
    <w:rsid w:val="00D25B23"/>
    <w:rsid w:val="00D277FC"/>
    <w:rsid w:val="00D3140B"/>
    <w:rsid w:val="00D40618"/>
    <w:rsid w:val="00D40FB1"/>
    <w:rsid w:val="00D42B14"/>
    <w:rsid w:val="00D42D9B"/>
    <w:rsid w:val="00D45F0B"/>
    <w:rsid w:val="00D61B1E"/>
    <w:rsid w:val="00D6440A"/>
    <w:rsid w:val="00D7255A"/>
    <w:rsid w:val="00D818A4"/>
    <w:rsid w:val="00D85989"/>
    <w:rsid w:val="00D940CF"/>
    <w:rsid w:val="00D95897"/>
    <w:rsid w:val="00D9617B"/>
    <w:rsid w:val="00D966BF"/>
    <w:rsid w:val="00D97AA6"/>
    <w:rsid w:val="00DA444D"/>
    <w:rsid w:val="00DA7CC8"/>
    <w:rsid w:val="00DB7EAB"/>
    <w:rsid w:val="00DC125E"/>
    <w:rsid w:val="00DC27E7"/>
    <w:rsid w:val="00DD68C5"/>
    <w:rsid w:val="00DE4F82"/>
    <w:rsid w:val="00DE7A02"/>
    <w:rsid w:val="00DF1C66"/>
    <w:rsid w:val="00DF23C7"/>
    <w:rsid w:val="00DF33BD"/>
    <w:rsid w:val="00DF700C"/>
    <w:rsid w:val="00DF7CEA"/>
    <w:rsid w:val="00E00352"/>
    <w:rsid w:val="00E022F2"/>
    <w:rsid w:val="00E068E4"/>
    <w:rsid w:val="00E11730"/>
    <w:rsid w:val="00E14412"/>
    <w:rsid w:val="00E237E3"/>
    <w:rsid w:val="00E25BE7"/>
    <w:rsid w:val="00E27039"/>
    <w:rsid w:val="00E43A2F"/>
    <w:rsid w:val="00E44F17"/>
    <w:rsid w:val="00E45AB7"/>
    <w:rsid w:val="00E52E55"/>
    <w:rsid w:val="00E541D7"/>
    <w:rsid w:val="00E61905"/>
    <w:rsid w:val="00E65CAD"/>
    <w:rsid w:val="00E67E8D"/>
    <w:rsid w:val="00E7420F"/>
    <w:rsid w:val="00E75C65"/>
    <w:rsid w:val="00E836EB"/>
    <w:rsid w:val="00E92512"/>
    <w:rsid w:val="00EA3DED"/>
    <w:rsid w:val="00EB37CD"/>
    <w:rsid w:val="00EC25D5"/>
    <w:rsid w:val="00EC6AE9"/>
    <w:rsid w:val="00ED4BB7"/>
    <w:rsid w:val="00ED4F85"/>
    <w:rsid w:val="00ED6510"/>
    <w:rsid w:val="00EF13C4"/>
    <w:rsid w:val="00EF4ACD"/>
    <w:rsid w:val="00EF739C"/>
    <w:rsid w:val="00EF765F"/>
    <w:rsid w:val="00F04901"/>
    <w:rsid w:val="00F05081"/>
    <w:rsid w:val="00F07BB5"/>
    <w:rsid w:val="00F13288"/>
    <w:rsid w:val="00F26154"/>
    <w:rsid w:val="00F264F0"/>
    <w:rsid w:val="00F26539"/>
    <w:rsid w:val="00F354AD"/>
    <w:rsid w:val="00F41F5B"/>
    <w:rsid w:val="00F45207"/>
    <w:rsid w:val="00F519F3"/>
    <w:rsid w:val="00F56BB5"/>
    <w:rsid w:val="00F60691"/>
    <w:rsid w:val="00F60707"/>
    <w:rsid w:val="00F6459D"/>
    <w:rsid w:val="00F77B0F"/>
    <w:rsid w:val="00F81E2D"/>
    <w:rsid w:val="00F91813"/>
    <w:rsid w:val="00F935A5"/>
    <w:rsid w:val="00F96134"/>
    <w:rsid w:val="00F96463"/>
    <w:rsid w:val="00F96780"/>
    <w:rsid w:val="00F97DB1"/>
    <w:rsid w:val="00FA005F"/>
    <w:rsid w:val="00FA5E2F"/>
    <w:rsid w:val="00FA7385"/>
    <w:rsid w:val="00FA7EC6"/>
    <w:rsid w:val="00FB4174"/>
    <w:rsid w:val="00FB5573"/>
    <w:rsid w:val="00FB7EB8"/>
    <w:rsid w:val="00FD0F18"/>
    <w:rsid w:val="00FD22B9"/>
    <w:rsid w:val="00FD4549"/>
    <w:rsid w:val="00FE0C51"/>
    <w:rsid w:val="00FF1059"/>
    <w:rsid w:val="00FF1DFF"/>
    <w:rsid w:val="00FF2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8DAF"/>
  <w15:chartTrackingRefBased/>
  <w15:docId w15:val="{13405A84-C3D9-45B5-8007-D0990D4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824"/>
    <w:pPr>
      <w:ind w:left="720"/>
      <w:contextualSpacing/>
    </w:pPr>
  </w:style>
  <w:style w:type="paragraph" w:customStyle="1" w:styleId="EndNoteBibliographyTitle">
    <w:name w:val="EndNote Bibliography Title"/>
    <w:basedOn w:val="Normal"/>
    <w:link w:val="EndNoteBibliographyTitleChar"/>
    <w:rsid w:val="00300B37"/>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00B37"/>
    <w:rPr>
      <w:rFonts w:ascii="Times New Roman" w:hAnsi="Times New Roman" w:cs="Times New Roman"/>
      <w:noProof/>
    </w:rPr>
  </w:style>
  <w:style w:type="paragraph" w:customStyle="1" w:styleId="EndNoteBibliography">
    <w:name w:val="EndNote Bibliography"/>
    <w:basedOn w:val="Normal"/>
    <w:link w:val="EndNoteBibliographyChar"/>
    <w:rsid w:val="00300B37"/>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300B37"/>
    <w:rPr>
      <w:rFonts w:ascii="Times New Roman" w:hAnsi="Times New Roman" w:cs="Times New Roman"/>
      <w:noProof/>
    </w:rPr>
  </w:style>
  <w:style w:type="character" w:styleId="Hyperlink">
    <w:name w:val="Hyperlink"/>
    <w:basedOn w:val="DefaultParagraphFont"/>
    <w:uiPriority w:val="99"/>
    <w:unhideWhenUsed/>
    <w:rsid w:val="00240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4783">
      <w:bodyDiv w:val="1"/>
      <w:marLeft w:val="0"/>
      <w:marRight w:val="0"/>
      <w:marTop w:val="0"/>
      <w:marBottom w:val="0"/>
      <w:divBdr>
        <w:top w:val="none" w:sz="0" w:space="0" w:color="auto"/>
        <w:left w:val="none" w:sz="0" w:space="0" w:color="auto"/>
        <w:bottom w:val="none" w:sz="0" w:space="0" w:color="auto"/>
        <w:right w:val="none" w:sz="0" w:space="0" w:color="auto"/>
      </w:divBdr>
    </w:div>
    <w:div w:id="605307886">
      <w:bodyDiv w:val="1"/>
      <w:marLeft w:val="0"/>
      <w:marRight w:val="0"/>
      <w:marTop w:val="0"/>
      <w:marBottom w:val="0"/>
      <w:divBdr>
        <w:top w:val="none" w:sz="0" w:space="0" w:color="auto"/>
        <w:left w:val="none" w:sz="0" w:space="0" w:color="auto"/>
        <w:bottom w:val="none" w:sz="0" w:space="0" w:color="auto"/>
        <w:right w:val="none" w:sz="0" w:space="0" w:color="auto"/>
      </w:divBdr>
    </w:div>
    <w:div w:id="687145312">
      <w:bodyDiv w:val="1"/>
      <w:marLeft w:val="0"/>
      <w:marRight w:val="0"/>
      <w:marTop w:val="0"/>
      <w:marBottom w:val="0"/>
      <w:divBdr>
        <w:top w:val="none" w:sz="0" w:space="0" w:color="auto"/>
        <w:left w:val="none" w:sz="0" w:space="0" w:color="auto"/>
        <w:bottom w:val="none" w:sz="0" w:space="0" w:color="auto"/>
        <w:right w:val="none" w:sz="0" w:space="0" w:color="auto"/>
      </w:divBdr>
    </w:div>
    <w:div w:id="952133143">
      <w:bodyDiv w:val="1"/>
      <w:marLeft w:val="0"/>
      <w:marRight w:val="0"/>
      <w:marTop w:val="0"/>
      <w:marBottom w:val="0"/>
      <w:divBdr>
        <w:top w:val="none" w:sz="0" w:space="0" w:color="auto"/>
        <w:left w:val="none" w:sz="0" w:space="0" w:color="auto"/>
        <w:bottom w:val="none" w:sz="0" w:space="0" w:color="auto"/>
        <w:right w:val="none" w:sz="0" w:space="0" w:color="auto"/>
      </w:divBdr>
    </w:div>
    <w:div w:id="1397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brahim1@a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3126-E67A-4CB5-8D6B-2C1FD23E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10281</Words>
  <Characters>58606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Mohamed Ibrahim</dc:creator>
  <cp:keywords/>
  <dc:description/>
  <cp:lastModifiedBy>Sandra Anderson</cp:lastModifiedBy>
  <cp:revision>2</cp:revision>
  <dcterms:created xsi:type="dcterms:W3CDTF">2017-03-03T16:07:00Z</dcterms:created>
  <dcterms:modified xsi:type="dcterms:W3CDTF">2017-03-03T16:07:00Z</dcterms:modified>
</cp:coreProperties>
</file>