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18D" w:rsidRDefault="00C4418D" w:rsidP="00C44C7E">
      <w:pPr>
        <w:pBdr>
          <w:top w:val="single" w:sz="4" w:space="1" w:color="auto"/>
          <w:left w:val="single" w:sz="4" w:space="4" w:color="auto"/>
          <w:bottom w:val="single" w:sz="4" w:space="1" w:color="auto"/>
          <w:right w:val="single" w:sz="4" w:space="4" w:color="auto"/>
        </w:pBdr>
        <w:jc w:val="center"/>
        <w:rPr>
          <w:b/>
        </w:rPr>
      </w:pPr>
      <w:r w:rsidRPr="00C4418D">
        <w:rPr>
          <w:b/>
        </w:rPr>
        <w:t>Arkansas Tech University</w:t>
      </w:r>
    </w:p>
    <w:p w:rsidR="00C4418D" w:rsidRDefault="00C4418D" w:rsidP="00C44C7E">
      <w:pPr>
        <w:pBdr>
          <w:top w:val="single" w:sz="4" w:space="1" w:color="auto"/>
          <w:left w:val="single" w:sz="4" w:space="4" w:color="auto"/>
          <w:bottom w:val="single" w:sz="4" w:space="1" w:color="auto"/>
          <w:right w:val="single" w:sz="4" w:space="4" w:color="auto"/>
        </w:pBdr>
        <w:jc w:val="center"/>
        <w:rPr>
          <w:b/>
        </w:rPr>
      </w:pPr>
      <w:r>
        <w:rPr>
          <w:b/>
        </w:rPr>
        <w:t>General Education Program</w:t>
      </w:r>
      <w:r w:rsidR="008E7EAC">
        <w:rPr>
          <w:b/>
        </w:rPr>
        <w:t xml:space="preserve"> Evaluation </w:t>
      </w:r>
    </w:p>
    <w:p w:rsidR="00C44C7E" w:rsidRDefault="00C44C7E" w:rsidP="00D24B3A">
      <w:pPr>
        <w:pBdr>
          <w:top w:val="single" w:sz="4" w:space="1" w:color="auto"/>
          <w:left w:val="single" w:sz="4" w:space="4" w:color="auto"/>
          <w:bottom w:val="single" w:sz="4" w:space="1" w:color="auto"/>
          <w:right w:val="single" w:sz="4" w:space="4" w:color="auto"/>
        </w:pBdr>
        <w:jc w:val="center"/>
        <w:rPr>
          <w:b/>
        </w:rPr>
      </w:pPr>
      <w:r>
        <w:rPr>
          <w:b/>
        </w:rPr>
        <w:t>Continuous Improvement</w:t>
      </w:r>
      <w:r w:rsidR="00C4418D">
        <w:rPr>
          <w:b/>
        </w:rPr>
        <w:t xml:space="preserve"> in </w:t>
      </w:r>
      <w:r w:rsidR="00014D63">
        <w:rPr>
          <w:b/>
        </w:rPr>
        <w:t xml:space="preserve">Student Learning from the </w:t>
      </w:r>
      <w:r w:rsidR="00C4418D">
        <w:rPr>
          <w:b/>
        </w:rPr>
        <w:t>General Education Curriculum</w:t>
      </w:r>
    </w:p>
    <w:p w:rsidR="00D24B3A" w:rsidRDefault="00D24B3A" w:rsidP="00D24B3A">
      <w:pPr>
        <w:rPr>
          <w:b/>
        </w:rPr>
      </w:pPr>
      <w:r>
        <w:rPr>
          <w:b/>
        </w:rPr>
        <w:t>General Education Program will:</w:t>
      </w:r>
    </w:p>
    <w:p w:rsidR="00D24B3A" w:rsidRDefault="00D24B3A" w:rsidP="00D24B3A">
      <w:pPr>
        <w:pStyle w:val="ListParagraph"/>
        <w:numPr>
          <w:ilvl w:val="0"/>
          <w:numId w:val="3"/>
        </w:numPr>
        <w:spacing w:after="0"/>
        <w:rPr>
          <w:b/>
        </w:rPr>
      </w:pPr>
      <w:r>
        <w:rPr>
          <w:b/>
        </w:rPr>
        <w:t>Align with university mission and purposes.</w:t>
      </w:r>
    </w:p>
    <w:p w:rsidR="00D24B3A" w:rsidRDefault="00D24B3A" w:rsidP="00D24B3A">
      <w:pPr>
        <w:pStyle w:val="ListParagraph"/>
        <w:numPr>
          <w:ilvl w:val="0"/>
          <w:numId w:val="3"/>
        </w:numPr>
        <w:spacing w:after="0"/>
        <w:rPr>
          <w:b/>
        </w:rPr>
      </w:pPr>
      <w:r>
        <w:rPr>
          <w:b/>
        </w:rPr>
        <w:t>Promote student development, diversity, and life-long learning.</w:t>
      </w:r>
    </w:p>
    <w:p w:rsidR="00D24B3A" w:rsidRDefault="00D24B3A" w:rsidP="00D24B3A">
      <w:pPr>
        <w:pStyle w:val="ListParagraph"/>
        <w:numPr>
          <w:ilvl w:val="0"/>
          <w:numId w:val="3"/>
        </w:numPr>
        <w:spacing w:after="0"/>
        <w:rPr>
          <w:b/>
        </w:rPr>
      </w:pPr>
      <w:r>
        <w:rPr>
          <w:b/>
        </w:rPr>
        <w:t>Develop clear and concise General Education student learning outcomes.</w:t>
      </w:r>
    </w:p>
    <w:p w:rsidR="00D24B3A" w:rsidRDefault="00D24B3A" w:rsidP="00D24B3A">
      <w:pPr>
        <w:pStyle w:val="ListParagraph"/>
        <w:numPr>
          <w:ilvl w:val="0"/>
          <w:numId w:val="3"/>
        </w:numPr>
        <w:spacing w:after="0"/>
        <w:rPr>
          <w:b/>
        </w:rPr>
      </w:pPr>
      <w:r>
        <w:rPr>
          <w:b/>
        </w:rPr>
        <w:t>Align General Education curriculum with student learning.</w:t>
      </w:r>
    </w:p>
    <w:p w:rsidR="00D24B3A" w:rsidRDefault="00D24B3A" w:rsidP="00D24B3A">
      <w:pPr>
        <w:pStyle w:val="ListParagraph"/>
        <w:numPr>
          <w:ilvl w:val="0"/>
          <w:numId w:val="3"/>
        </w:numPr>
        <w:spacing w:after="0"/>
        <w:rPr>
          <w:b/>
        </w:rPr>
      </w:pPr>
      <w:r>
        <w:rPr>
          <w:b/>
        </w:rPr>
        <w:t>Develop and review the General Education Assessment planning process.</w:t>
      </w:r>
    </w:p>
    <w:p w:rsidR="00D24B3A" w:rsidRDefault="00D24B3A" w:rsidP="00D24B3A">
      <w:pPr>
        <w:pStyle w:val="ListParagraph"/>
        <w:numPr>
          <w:ilvl w:val="0"/>
          <w:numId w:val="3"/>
        </w:numPr>
        <w:spacing w:after="0"/>
        <w:rPr>
          <w:b/>
        </w:rPr>
      </w:pPr>
      <w:r>
        <w:rPr>
          <w:b/>
        </w:rPr>
        <w:t>Develop and implement the General Education Assessment process.</w:t>
      </w:r>
    </w:p>
    <w:p w:rsidR="00D24B3A" w:rsidRPr="00B23F37" w:rsidRDefault="00D24B3A" w:rsidP="00D24B3A">
      <w:pPr>
        <w:pStyle w:val="ListParagraph"/>
        <w:numPr>
          <w:ilvl w:val="0"/>
          <w:numId w:val="3"/>
        </w:numPr>
        <w:spacing w:after="0"/>
        <w:rPr>
          <w:b/>
        </w:rPr>
      </w:pPr>
      <w:r>
        <w:rPr>
          <w:b/>
        </w:rPr>
        <w:t>Determine if all General Education academic departments participate in the evaluation of student learning, assessment planning, and assessment implementation.</w:t>
      </w:r>
    </w:p>
    <w:p w:rsidR="00D24B3A" w:rsidRDefault="00D24B3A" w:rsidP="00D24B3A">
      <w:pPr>
        <w:pStyle w:val="ListParagraph"/>
        <w:numPr>
          <w:ilvl w:val="0"/>
          <w:numId w:val="3"/>
        </w:numPr>
        <w:spacing w:after="0"/>
        <w:rPr>
          <w:b/>
        </w:rPr>
      </w:pPr>
      <w:r>
        <w:rPr>
          <w:b/>
        </w:rPr>
        <w:t>Determine if all General Education courses submit assessment data.</w:t>
      </w:r>
    </w:p>
    <w:p w:rsidR="00D24B3A" w:rsidRDefault="00D24B3A" w:rsidP="00D24B3A">
      <w:pPr>
        <w:pStyle w:val="ListParagraph"/>
        <w:numPr>
          <w:ilvl w:val="0"/>
          <w:numId w:val="3"/>
        </w:numPr>
        <w:spacing w:after="0"/>
        <w:rPr>
          <w:b/>
        </w:rPr>
      </w:pPr>
      <w:r>
        <w:rPr>
          <w:b/>
        </w:rPr>
        <w:t>Determine if assessment results are utilized for continuous improvement planning by General Education academic departments.</w:t>
      </w:r>
    </w:p>
    <w:p w:rsidR="00D24B3A" w:rsidRPr="00D24B3A" w:rsidRDefault="00D24B3A" w:rsidP="00D24B3A">
      <w:pPr>
        <w:pStyle w:val="ListParagraph"/>
        <w:numPr>
          <w:ilvl w:val="0"/>
          <w:numId w:val="3"/>
        </w:numPr>
        <w:rPr>
          <w:b/>
        </w:rPr>
      </w:pPr>
      <w:r>
        <w:rPr>
          <w:b/>
        </w:rPr>
        <w:t>D</w:t>
      </w:r>
      <w:r w:rsidR="002722BA">
        <w:rPr>
          <w:b/>
        </w:rPr>
        <w:t xml:space="preserve">etermine if </w:t>
      </w:r>
      <w:r w:rsidR="0065224F">
        <w:rPr>
          <w:b/>
        </w:rPr>
        <w:t xml:space="preserve">all </w:t>
      </w:r>
      <w:r>
        <w:rPr>
          <w:b/>
        </w:rPr>
        <w:t>course</w:t>
      </w:r>
      <w:r w:rsidR="002722BA">
        <w:rPr>
          <w:b/>
        </w:rPr>
        <w:t>s continue to satisfy General E</w:t>
      </w:r>
      <w:r w:rsidRPr="00D24B3A">
        <w:rPr>
          <w:b/>
        </w:rPr>
        <w:t>ducation requirements.</w:t>
      </w:r>
    </w:p>
    <w:p w:rsidR="00D24B3A" w:rsidRDefault="00D24B3A" w:rsidP="00D24B3A">
      <w:pPr>
        <w:pStyle w:val="ListParagraph"/>
        <w:numPr>
          <w:ilvl w:val="0"/>
          <w:numId w:val="3"/>
        </w:numPr>
        <w:spacing w:after="0"/>
        <w:rPr>
          <w:b/>
        </w:rPr>
      </w:pPr>
      <w:r>
        <w:rPr>
          <w:b/>
        </w:rPr>
        <w:t>Have an active and engaged General Education Committee.</w:t>
      </w:r>
    </w:p>
    <w:p w:rsidR="00D24B3A" w:rsidRDefault="00D24B3A" w:rsidP="00D24B3A">
      <w:pPr>
        <w:pStyle w:val="ListParagraph"/>
        <w:numPr>
          <w:ilvl w:val="0"/>
          <w:numId w:val="3"/>
        </w:numPr>
        <w:spacing w:after="0"/>
        <w:rPr>
          <w:b/>
        </w:rPr>
      </w:pPr>
      <w:r>
        <w:rPr>
          <w:b/>
        </w:rPr>
        <w:t>Provide departments and faculty useful General Education course assessment peer review feedback.</w:t>
      </w:r>
    </w:p>
    <w:p w:rsidR="00014D63" w:rsidRPr="00D24B3A" w:rsidRDefault="00D24B3A" w:rsidP="00D24B3A">
      <w:pPr>
        <w:pStyle w:val="ListParagraph"/>
        <w:numPr>
          <w:ilvl w:val="0"/>
          <w:numId w:val="3"/>
        </w:numPr>
        <w:spacing w:after="0"/>
        <w:rPr>
          <w:b/>
        </w:rPr>
      </w:pPr>
      <w:r w:rsidRPr="00D24B3A">
        <w:rPr>
          <w:b/>
        </w:rPr>
        <w:t>Provide Academic Affairs, colleges, departments, and faculty useful General Education</w:t>
      </w:r>
      <w:r>
        <w:rPr>
          <w:b/>
        </w:rPr>
        <w:t xml:space="preserve"> Program assessment peer review feedback.</w:t>
      </w:r>
    </w:p>
    <w:p w:rsidR="00D24B3A" w:rsidRDefault="00D24B3A" w:rsidP="00014D63">
      <w:pPr>
        <w:spacing w:after="0"/>
        <w:rPr>
          <w:b/>
        </w:rPr>
      </w:pPr>
    </w:p>
    <w:p w:rsidR="00D24B3A" w:rsidRPr="00014D63" w:rsidRDefault="00D24B3A" w:rsidP="00014D63">
      <w:pPr>
        <w:spacing w:after="0"/>
        <w:rPr>
          <w:b/>
        </w:rPr>
      </w:pPr>
      <w:r>
        <w:rPr>
          <w:b/>
        </w:rPr>
        <w:t>Peer Review Evaluation:</w:t>
      </w:r>
    </w:p>
    <w:p w:rsidR="00C10C13" w:rsidRDefault="00B23F37" w:rsidP="00014D63">
      <w:pPr>
        <w:spacing w:after="0"/>
        <w:ind w:left="360"/>
        <w:rPr>
          <w:b/>
        </w:rPr>
      </w:pPr>
      <w:r w:rsidRPr="00014D63">
        <w:rPr>
          <w:b/>
        </w:rPr>
        <w:t xml:space="preserve">Rate the General Education </w:t>
      </w:r>
      <w:r w:rsidR="00014D63" w:rsidRPr="00014D63">
        <w:rPr>
          <w:b/>
        </w:rPr>
        <w:t>Program;</w:t>
      </w:r>
      <w:r w:rsidRPr="00014D63">
        <w:rPr>
          <w:b/>
        </w:rPr>
        <w:t xml:space="preserve"> choose a number from 1 to 5.  The scale represents 1 strongly disagree, 2 disagree, 3 undetermined, 4 agree and 5 strongly agree.  Your response should reflect if the campus General Education program process is achievi</w:t>
      </w:r>
      <w:r w:rsidR="006E7077">
        <w:rPr>
          <w:b/>
        </w:rPr>
        <w:t xml:space="preserve">ng the General Education program </w:t>
      </w:r>
      <w:r w:rsidRPr="00014D63">
        <w:rPr>
          <w:b/>
        </w:rPr>
        <w:t>outcomes.</w:t>
      </w:r>
    </w:p>
    <w:p w:rsidR="00A52106" w:rsidRPr="00014D63" w:rsidRDefault="00A52106" w:rsidP="00014D63">
      <w:pPr>
        <w:spacing w:after="0"/>
        <w:ind w:left="360"/>
        <w:rPr>
          <w:b/>
        </w:rPr>
      </w:pPr>
    </w:p>
    <w:p w:rsidR="00A52106" w:rsidRDefault="00A52106" w:rsidP="00A52106">
      <w:pPr>
        <w:pStyle w:val="ListParagraph"/>
        <w:numPr>
          <w:ilvl w:val="0"/>
          <w:numId w:val="1"/>
        </w:numPr>
      </w:pPr>
      <w:r>
        <w:t>General Education program is based on a coherent rationale and reflects the central educational values and commitments of our institution.</w:t>
      </w:r>
    </w:p>
    <w:p w:rsidR="00A52106" w:rsidRDefault="00A52106" w:rsidP="00A52106">
      <w:pPr>
        <w:ind w:left="720"/>
      </w:pPr>
      <w:r>
        <w:t>1</w:t>
      </w:r>
      <w:r>
        <w:tab/>
      </w:r>
      <w:r>
        <w:tab/>
        <w:t>2</w:t>
      </w:r>
      <w:r>
        <w:tab/>
      </w:r>
      <w:r>
        <w:tab/>
        <w:t>3</w:t>
      </w:r>
      <w:r>
        <w:tab/>
      </w:r>
      <w:r>
        <w:tab/>
        <w:t>4</w:t>
      </w:r>
      <w:r>
        <w:tab/>
      </w:r>
      <w:r>
        <w:tab/>
        <w:t>5</w:t>
      </w:r>
    </w:p>
    <w:p w:rsidR="00922380" w:rsidRDefault="00922380" w:rsidP="00A52106">
      <w:pPr>
        <w:ind w:left="720"/>
      </w:pPr>
      <w:r w:rsidRPr="00922380">
        <w:rPr>
          <w:b/>
          <w:u w:val="single"/>
        </w:rPr>
        <w:t>Process</w:t>
      </w:r>
      <w:r>
        <w:t xml:space="preserve">: </w:t>
      </w:r>
      <w:r>
        <w:t>The General Education program aligns with the university educational values and commitments of the institution.</w:t>
      </w:r>
    </w:p>
    <w:p w:rsidR="00014D63" w:rsidRPr="00A52106" w:rsidRDefault="00A52106" w:rsidP="00A52106">
      <w:p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t>Evidence:</w:t>
      </w:r>
      <w:r w:rsidR="00922380">
        <w:t xml:space="preserve"> </w:t>
      </w:r>
      <w:r w:rsidR="00156DF7">
        <w:t>Attach Strategic Plan Report</w:t>
      </w:r>
    </w:p>
    <w:p w:rsidR="00922380" w:rsidRDefault="00922380" w:rsidP="00922380">
      <w:pPr>
        <w:pStyle w:val="ListParagraph"/>
        <w:ind w:left="1080"/>
      </w:pPr>
    </w:p>
    <w:p w:rsidR="00922380" w:rsidRDefault="00922380" w:rsidP="00922380">
      <w:pPr>
        <w:pStyle w:val="ListParagraph"/>
        <w:ind w:left="1080"/>
      </w:pPr>
    </w:p>
    <w:p w:rsidR="00922380" w:rsidRDefault="00922380" w:rsidP="00922380">
      <w:bookmarkStart w:id="0" w:name="_GoBack"/>
      <w:bookmarkEnd w:id="0"/>
    </w:p>
    <w:p w:rsidR="00503595" w:rsidRDefault="00503595" w:rsidP="00E12C73">
      <w:pPr>
        <w:pStyle w:val="ListParagraph"/>
        <w:numPr>
          <w:ilvl w:val="0"/>
          <w:numId w:val="1"/>
        </w:numPr>
      </w:pPr>
      <w:r>
        <w:lastRenderedPageBreak/>
        <w:t>Curriculum decisions are grounded in our institutional mission statement, or institution’s history and traditions, and the characteristics of the students we serve.</w:t>
      </w:r>
    </w:p>
    <w:p w:rsidR="00C44C7E" w:rsidRDefault="00C44C7E" w:rsidP="00C44C7E">
      <w:pPr>
        <w:pStyle w:val="ListParagraph"/>
      </w:pPr>
    </w:p>
    <w:p w:rsidR="00C10C13" w:rsidRDefault="00C44C7E" w:rsidP="00C10C13">
      <w:pPr>
        <w:pStyle w:val="ListParagraph"/>
      </w:pPr>
      <w:r>
        <w:t>1</w:t>
      </w:r>
      <w:r>
        <w:tab/>
      </w:r>
      <w:r w:rsidR="00027BE7">
        <w:tab/>
      </w:r>
      <w:r>
        <w:t>2</w:t>
      </w:r>
      <w:r>
        <w:tab/>
      </w:r>
      <w:r w:rsidR="00027BE7">
        <w:tab/>
      </w:r>
      <w:r>
        <w:t>3</w:t>
      </w:r>
      <w:r>
        <w:tab/>
      </w:r>
      <w:r w:rsidR="00027BE7">
        <w:tab/>
      </w:r>
      <w:r>
        <w:t>4</w:t>
      </w:r>
      <w:r>
        <w:tab/>
      </w:r>
      <w:r w:rsidR="00027BE7">
        <w:tab/>
      </w:r>
      <w:r>
        <w:t>5</w:t>
      </w:r>
    </w:p>
    <w:p w:rsidR="00922380" w:rsidRDefault="00922380" w:rsidP="00C10C13">
      <w:pPr>
        <w:pStyle w:val="ListParagraph"/>
      </w:pPr>
      <w:r w:rsidRPr="00922380">
        <w:rPr>
          <w:b/>
          <w:u w:val="single"/>
        </w:rPr>
        <w:t>Process</w:t>
      </w:r>
      <w:r>
        <w:t xml:space="preserve">: </w:t>
      </w:r>
      <w:r>
        <w:t>The General Education program is grounded and aligns with the university mission statement.</w:t>
      </w:r>
    </w:p>
    <w:p w:rsidR="00C10C13" w:rsidRDefault="00C10C13" w:rsidP="00C10C13">
      <w:pPr>
        <w:pStyle w:val="ListParagraph"/>
      </w:pPr>
    </w:p>
    <w:p w:rsidR="00C10C13" w:rsidRDefault="00C10C13" w:rsidP="00C10C1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922380">
        <w:t xml:space="preserve">  </w:t>
      </w:r>
      <w:r w:rsidR="00156DF7">
        <w:t>Attach University Mission statement</w:t>
      </w:r>
    </w:p>
    <w:p w:rsidR="00C44C7E" w:rsidRDefault="00C44C7E" w:rsidP="00C44C7E">
      <w:pPr>
        <w:pStyle w:val="ListParagraph"/>
      </w:pPr>
    </w:p>
    <w:p w:rsidR="00503595" w:rsidRDefault="00503595" w:rsidP="00E12C73">
      <w:pPr>
        <w:pStyle w:val="ListParagraph"/>
        <w:numPr>
          <w:ilvl w:val="0"/>
          <w:numId w:val="1"/>
        </w:numPr>
      </w:pPr>
      <w:r>
        <w:t xml:space="preserve">General Education program is </w:t>
      </w:r>
      <w:r w:rsidR="008E7EAC">
        <w:t xml:space="preserve">expressed primarily as a set </w:t>
      </w:r>
      <w:r w:rsidR="005E1074">
        <w:t xml:space="preserve">of </w:t>
      </w:r>
      <w:r w:rsidR="00E6219C">
        <w:t xml:space="preserve">clear and concise </w:t>
      </w:r>
      <w:r>
        <w:t>goals for student learning and development.</w:t>
      </w:r>
    </w:p>
    <w:p w:rsidR="00027BE7" w:rsidRDefault="00027BE7" w:rsidP="00027BE7">
      <w:pPr>
        <w:pStyle w:val="ListParagraph"/>
      </w:pPr>
    </w:p>
    <w:p w:rsidR="00027BE7" w:rsidRDefault="00027BE7" w:rsidP="005E1074">
      <w:pPr>
        <w:pStyle w:val="ListParagraph"/>
      </w:pPr>
      <w:r>
        <w:t>1</w:t>
      </w:r>
      <w:r>
        <w:tab/>
      </w:r>
      <w:r>
        <w:tab/>
        <w:t>2</w:t>
      </w:r>
      <w:r>
        <w:tab/>
      </w:r>
      <w:r>
        <w:tab/>
        <w:t>3</w:t>
      </w:r>
      <w:r>
        <w:tab/>
      </w:r>
      <w:r>
        <w:tab/>
        <w:t>4</w:t>
      </w:r>
      <w:r>
        <w:tab/>
      </w:r>
      <w:r>
        <w:tab/>
        <w:t>5</w:t>
      </w:r>
    </w:p>
    <w:p w:rsidR="00C10C13" w:rsidRDefault="00922380" w:rsidP="00027BE7">
      <w:pPr>
        <w:pStyle w:val="ListParagraph"/>
      </w:pPr>
      <w:r w:rsidRPr="00431B02">
        <w:rPr>
          <w:b/>
          <w:u w:val="single"/>
        </w:rPr>
        <w:t>Process</w:t>
      </w:r>
      <w:r w:rsidRPr="00922380">
        <w:rPr>
          <w:b/>
        </w:rPr>
        <w:t>:</w:t>
      </w:r>
      <w:r>
        <w:t xml:space="preserve"> </w:t>
      </w:r>
      <w:r>
        <w:t>The General Education Program goals are evaluated every five years by the General Education Committee.  The goals can be found in the catalog and the General Education web page.  The committee will review and revise the goals to enhance student learning and advance life-long learning.</w:t>
      </w:r>
    </w:p>
    <w:p w:rsidR="00027BE7" w:rsidRDefault="00C10C13" w:rsidP="00A521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156DF7">
        <w:t xml:space="preserve">  Attach General Education Goals</w:t>
      </w:r>
    </w:p>
    <w:p w:rsidR="00A52106" w:rsidRDefault="00A52106" w:rsidP="00A52106">
      <w:pPr>
        <w:pStyle w:val="ListParagraph"/>
        <w:ind w:left="900"/>
      </w:pPr>
    </w:p>
    <w:p w:rsidR="00503595" w:rsidRDefault="006A356B" w:rsidP="00E12C73">
      <w:pPr>
        <w:pStyle w:val="ListParagraph"/>
        <w:numPr>
          <w:ilvl w:val="0"/>
          <w:numId w:val="1"/>
        </w:numPr>
      </w:pPr>
      <w:r>
        <w:t xml:space="preserve">Commonality in the undergraduate experience is achieved by requiring students to complete many of the same courses.  These courses </w:t>
      </w:r>
      <w:r w:rsidR="008E7EAC">
        <w:t xml:space="preserve">are aligned and </w:t>
      </w:r>
      <w:r>
        <w:t>have been designed to assure coherence and integration.</w:t>
      </w:r>
    </w:p>
    <w:p w:rsidR="00027BE7" w:rsidRDefault="00027BE7" w:rsidP="00027BE7">
      <w:pPr>
        <w:pStyle w:val="ListParagraph"/>
      </w:pPr>
    </w:p>
    <w:p w:rsidR="00027BE7" w:rsidRDefault="00027BE7" w:rsidP="00027BE7">
      <w:pPr>
        <w:pStyle w:val="ListParagraph"/>
      </w:pPr>
      <w:r>
        <w:t>1</w:t>
      </w:r>
      <w:r>
        <w:tab/>
      </w:r>
      <w:r>
        <w:tab/>
        <w:t>2</w:t>
      </w:r>
      <w:r>
        <w:tab/>
      </w:r>
      <w:r>
        <w:tab/>
        <w:t>3</w:t>
      </w:r>
      <w:r>
        <w:tab/>
      </w:r>
      <w:r>
        <w:tab/>
        <w:t>4</w:t>
      </w:r>
      <w:r>
        <w:tab/>
      </w:r>
      <w:r>
        <w:tab/>
        <w:t>5</w:t>
      </w:r>
    </w:p>
    <w:p w:rsidR="00C10C13" w:rsidRDefault="00922380" w:rsidP="00027BE7">
      <w:pPr>
        <w:pStyle w:val="ListParagraph"/>
      </w:pPr>
      <w:r w:rsidRPr="00922380">
        <w:rPr>
          <w:b/>
          <w:u w:val="single"/>
        </w:rPr>
        <w:t>Process:</w:t>
      </w:r>
      <w:r>
        <w:t xml:space="preserve"> </w:t>
      </w:r>
      <w:r>
        <w:t>The General Education Program courses are aligned through curriculum mapping by the Office of Assessment and Institutional Effectiveness and the General Education Committee. The committee will make recommendations to increase course alignment and program integration to enhance student learning. The General Education Curriculum Map is shared with faculty, administrators, and the university community.</w:t>
      </w:r>
    </w:p>
    <w:p w:rsidR="00DD7801" w:rsidRDefault="00C10C13" w:rsidP="00C10C1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156DF7">
        <w:t xml:space="preserve"> Attach General Education Curriculum Map</w:t>
      </w:r>
      <w:r w:rsidR="008A5865">
        <w:t xml:space="preserve"> and General Education Program Evaluation feedback report.</w:t>
      </w:r>
    </w:p>
    <w:p w:rsidR="00F66358" w:rsidRDefault="00F66358" w:rsidP="00F66358">
      <w:pPr>
        <w:pStyle w:val="ListParagraph"/>
      </w:pPr>
    </w:p>
    <w:p w:rsidR="006A356B" w:rsidRDefault="006A356B" w:rsidP="00E12C73">
      <w:pPr>
        <w:pStyle w:val="ListParagraph"/>
        <w:numPr>
          <w:ilvl w:val="0"/>
          <w:numId w:val="1"/>
        </w:numPr>
      </w:pPr>
      <w:r>
        <w:t>General Education program is continually improved in response to student learning and student reactions, observations of faculty, periodic evaluations, and renewed vision of institutional mission.</w:t>
      </w:r>
    </w:p>
    <w:p w:rsidR="00F66358" w:rsidRDefault="00F66358" w:rsidP="00F66358">
      <w:pPr>
        <w:pStyle w:val="ListParagraph"/>
      </w:pPr>
    </w:p>
    <w:p w:rsidR="00F66358" w:rsidRDefault="00F66358" w:rsidP="00F66358">
      <w:pPr>
        <w:pStyle w:val="ListParagraph"/>
      </w:pPr>
      <w:r>
        <w:t>1</w:t>
      </w:r>
      <w:r>
        <w:tab/>
      </w:r>
      <w:r>
        <w:tab/>
        <w:t>2</w:t>
      </w:r>
      <w:r>
        <w:tab/>
      </w:r>
      <w:r>
        <w:tab/>
        <w:t>3</w:t>
      </w:r>
      <w:r>
        <w:tab/>
      </w:r>
      <w:r>
        <w:tab/>
        <w:t>4</w:t>
      </w:r>
      <w:r>
        <w:tab/>
      </w:r>
      <w:r>
        <w:tab/>
        <w:t>5</w:t>
      </w:r>
    </w:p>
    <w:p w:rsidR="005F5136" w:rsidRDefault="00922380" w:rsidP="00F66358">
      <w:pPr>
        <w:pStyle w:val="ListParagraph"/>
      </w:pPr>
      <w:r w:rsidRPr="00922380">
        <w:rPr>
          <w:b/>
          <w:u w:val="single"/>
        </w:rPr>
        <w:t>Process:</w:t>
      </w:r>
      <w:r>
        <w:t xml:space="preserve"> </w:t>
      </w:r>
      <w:r>
        <w:t xml:space="preserve">The General Education Committee meets 3-5 times a semester.  The committee address General Education challenges and identifies program strengths.  The committee continually evaluates the program and provides substantive feedback for continuous improvement in student learning, course integration, and program quality.  </w:t>
      </w:r>
    </w:p>
    <w:p w:rsidR="00D24B3A" w:rsidRDefault="005F5136" w:rsidP="0065224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156DF7">
        <w:t xml:space="preserve"> </w:t>
      </w:r>
      <w:r w:rsidR="000A6A24">
        <w:t>Attach General Education meeting minutes and Genera</w:t>
      </w:r>
      <w:r w:rsidR="008A5865">
        <w:t xml:space="preserve">l Education Program </w:t>
      </w:r>
      <w:r w:rsidR="000A6A24">
        <w:t>Evaluation form.</w:t>
      </w:r>
    </w:p>
    <w:p w:rsidR="000A6A24" w:rsidRDefault="000A6A24" w:rsidP="0065224F">
      <w:pPr>
        <w:pStyle w:val="ListParagraph"/>
      </w:pPr>
    </w:p>
    <w:p w:rsidR="000A6A24" w:rsidRDefault="000A6A24" w:rsidP="0065224F">
      <w:pPr>
        <w:pStyle w:val="ListParagraph"/>
      </w:pPr>
    </w:p>
    <w:p w:rsidR="000A6A24" w:rsidRDefault="000A6A24" w:rsidP="0065224F">
      <w:pPr>
        <w:pStyle w:val="ListParagraph"/>
      </w:pPr>
    </w:p>
    <w:p w:rsidR="000A6A24" w:rsidRDefault="000A6A24" w:rsidP="0065224F">
      <w:pPr>
        <w:pStyle w:val="ListParagraph"/>
      </w:pPr>
    </w:p>
    <w:p w:rsidR="000A6A24" w:rsidRDefault="000A6A24" w:rsidP="0065224F">
      <w:pPr>
        <w:pStyle w:val="ListParagraph"/>
      </w:pPr>
    </w:p>
    <w:p w:rsidR="000A6A24" w:rsidRDefault="000A6A24" w:rsidP="0065224F">
      <w:pPr>
        <w:pStyle w:val="ListParagraph"/>
      </w:pPr>
    </w:p>
    <w:p w:rsidR="000A6A24" w:rsidRDefault="000A6A24" w:rsidP="0065224F">
      <w:pPr>
        <w:pStyle w:val="ListParagraph"/>
      </w:pPr>
    </w:p>
    <w:p w:rsidR="000A6A24" w:rsidRDefault="000A6A24" w:rsidP="0065224F">
      <w:pPr>
        <w:pStyle w:val="ListParagraph"/>
      </w:pPr>
    </w:p>
    <w:p w:rsidR="000A6A24" w:rsidRDefault="000A6A24" w:rsidP="0065224F">
      <w:pPr>
        <w:pStyle w:val="ListParagraph"/>
      </w:pPr>
    </w:p>
    <w:p w:rsidR="000A6A24" w:rsidRDefault="000A6A24" w:rsidP="0065224F">
      <w:pPr>
        <w:pStyle w:val="ListParagraph"/>
      </w:pPr>
    </w:p>
    <w:p w:rsidR="0065224F" w:rsidRDefault="00A52106" w:rsidP="0065224F">
      <w:pPr>
        <w:pStyle w:val="ListParagraph"/>
      </w:pPr>
      <w:r>
        <w:t xml:space="preserve"> </w:t>
      </w:r>
    </w:p>
    <w:p w:rsidR="00A52106" w:rsidRDefault="00A52106" w:rsidP="0065224F">
      <w:pPr>
        <w:pStyle w:val="ListParagraph"/>
        <w:numPr>
          <w:ilvl w:val="0"/>
          <w:numId w:val="1"/>
        </w:numPr>
      </w:pPr>
      <w:r>
        <w:t xml:space="preserve">Faculty are provided General Education faculty development and program training.  </w:t>
      </w:r>
    </w:p>
    <w:p w:rsidR="00A52106" w:rsidRDefault="00A52106" w:rsidP="00A52106">
      <w:pPr>
        <w:pStyle w:val="ListParagraph"/>
      </w:pPr>
    </w:p>
    <w:p w:rsidR="00A52106" w:rsidRDefault="00A52106" w:rsidP="00A52106">
      <w:pPr>
        <w:pStyle w:val="ListParagraph"/>
      </w:pPr>
      <w:r>
        <w:t>1</w:t>
      </w:r>
      <w:r>
        <w:tab/>
      </w:r>
      <w:r>
        <w:tab/>
        <w:t>2</w:t>
      </w:r>
      <w:r>
        <w:tab/>
      </w:r>
      <w:r>
        <w:tab/>
        <w:t>3</w:t>
      </w:r>
      <w:r>
        <w:tab/>
      </w:r>
      <w:r>
        <w:tab/>
        <w:t>4</w:t>
      </w:r>
      <w:r>
        <w:tab/>
      </w:r>
      <w:r>
        <w:tab/>
        <w:t>5</w:t>
      </w:r>
    </w:p>
    <w:p w:rsidR="00A52106" w:rsidRDefault="00922380" w:rsidP="00A52106">
      <w:pPr>
        <w:pStyle w:val="ListParagraph"/>
      </w:pPr>
      <w:r w:rsidRPr="00922380">
        <w:rPr>
          <w:b/>
          <w:u w:val="single"/>
        </w:rPr>
        <w:t>Process</w:t>
      </w:r>
      <w:r>
        <w:t xml:space="preserve">: </w:t>
      </w:r>
      <w:r>
        <w:t>The Center for Excellence in Teaching and Learning (CETL) and the Office of Assessment and Institutional Effectiveness will provide faculty development in assessing student learning, developing evaluative rubrics, course integration and alignment, and continuous improvement.  The Assessment and Institutional Effectiveness webpage provides examples of learning rubrics, how to complete a CPGE form, continuous improvement, and other assessment and learning resources.  New faculty orientation will include a workshop on the General Education Program.</w:t>
      </w:r>
    </w:p>
    <w:p w:rsidR="00A52106" w:rsidRDefault="00A52106" w:rsidP="00A521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0A6A24">
        <w:t xml:space="preserve">  Attach link to CETL and AIE web pages.</w:t>
      </w:r>
    </w:p>
    <w:p w:rsidR="00D24B3A" w:rsidRDefault="00D24B3A" w:rsidP="00B16AF9">
      <w:pPr>
        <w:pStyle w:val="ListParagraph"/>
      </w:pPr>
    </w:p>
    <w:p w:rsidR="00AE3F18" w:rsidRDefault="008D0313" w:rsidP="00E12C73">
      <w:pPr>
        <w:pStyle w:val="ListParagraph"/>
        <w:numPr>
          <w:ilvl w:val="0"/>
          <w:numId w:val="1"/>
        </w:numPr>
      </w:pPr>
      <w:r>
        <w:t xml:space="preserve">All </w:t>
      </w:r>
      <w:r w:rsidR="00AE3F18">
        <w:t>Gene</w:t>
      </w:r>
      <w:r>
        <w:t>ral Educatio</w:t>
      </w:r>
      <w:r w:rsidR="00B44C19">
        <w:t>n course</w:t>
      </w:r>
      <w:r>
        <w:t xml:space="preserve"> syllabi </w:t>
      </w:r>
      <w:r w:rsidR="005E1074">
        <w:t>include</w:t>
      </w:r>
      <w:r>
        <w:t xml:space="preserve"> general </w:t>
      </w:r>
      <w:r w:rsidR="005E1074">
        <w:t>education outcomes and describe</w:t>
      </w:r>
      <w:r>
        <w:t xml:space="preserve"> opportunities for student learning.</w:t>
      </w:r>
    </w:p>
    <w:p w:rsidR="00B16AF9" w:rsidRDefault="00B16AF9" w:rsidP="00B16AF9">
      <w:pPr>
        <w:pStyle w:val="ListParagraph"/>
      </w:pPr>
    </w:p>
    <w:p w:rsidR="00E6219C" w:rsidRDefault="00B16AF9" w:rsidP="00B44C19">
      <w:pPr>
        <w:pStyle w:val="ListParagraph"/>
      </w:pPr>
      <w:r>
        <w:t>1</w:t>
      </w:r>
      <w:r>
        <w:tab/>
      </w:r>
      <w:r>
        <w:tab/>
        <w:t>2</w:t>
      </w:r>
      <w:r>
        <w:tab/>
      </w:r>
      <w:r>
        <w:tab/>
        <w:t>3</w:t>
      </w:r>
      <w:r>
        <w:tab/>
      </w:r>
      <w:r>
        <w:tab/>
        <w:t>4</w:t>
      </w:r>
      <w:r>
        <w:tab/>
      </w:r>
      <w:r>
        <w:tab/>
        <w:t>5</w:t>
      </w:r>
    </w:p>
    <w:p w:rsidR="00736681" w:rsidRDefault="00922380" w:rsidP="00B44C19">
      <w:pPr>
        <w:pStyle w:val="ListParagraph"/>
      </w:pPr>
      <w:r w:rsidRPr="00922380">
        <w:rPr>
          <w:b/>
          <w:u w:val="single"/>
        </w:rPr>
        <w:t>Process:</w:t>
      </w:r>
      <w:r>
        <w:t xml:space="preserve"> </w:t>
      </w:r>
      <w:r>
        <w:t>All General Education courses are required to submit a representative syllabus for all course sections.  The syllabus is to include general education outcomes and a description of learning opportunities which facilitate outcome learning.  All course sections are to align with the General Education Outcomes and facilitate learning opportunities specific to the course.</w:t>
      </w:r>
    </w:p>
    <w:p w:rsidR="00B16AF9" w:rsidRDefault="00736681" w:rsidP="005E107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0A6A24">
        <w:t xml:space="preserve">  </w:t>
      </w:r>
      <w:r w:rsidR="009530EA">
        <w:t xml:space="preserve">Attach </w:t>
      </w:r>
      <w:r w:rsidR="000A6A24">
        <w:t>General Education syllabi</w:t>
      </w:r>
      <w:r w:rsidR="00B16AF9">
        <w:tab/>
      </w:r>
    </w:p>
    <w:p w:rsidR="00B16AF9" w:rsidRDefault="00B16AF9" w:rsidP="00B16AF9">
      <w:pPr>
        <w:pStyle w:val="ListParagraph"/>
      </w:pPr>
    </w:p>
    <w:p w:rsidR="00922380" w:rsidRDefault="00922380" w:rsidP="00B16AF9">
      <w:pPr>
        <w:pStyle w:val="ListParagraph"/>
      </w:pPr>
    </w:p>
    <w:p w:rsidR="00922380" w:rsidRDefault="00922380" w:rsidP="00B16AF9">
      <w:pPr>
        <w:pStyle w:val="ListParagraph"/>
      </w:pPr>
    </w:p>
    <w:p w:rsidR="00922380" w:rsidRDefault="00922380" w:rsidP="00B16AF9">
      <w:pPr>
        <w:pStyle w:val="ListParagraph"/>
      </w:pPr>
    </w:p>
    <w:p w:rsidR="00922380" w:rsidRDefault="00922380" w:rsidP="00B16AF9">
      <w:pPr>
        <w:pStyle w:val="ListParagraph"/>
      </w:pPr>
    </w:p>
    <w:p w:rsidR="00922380" w:rsidRDefault="00922380" w:rsidP="00B16AF9">
      <w:pPr>
        <w:pStyle w:val="ListParagraph"/>
      </w:pPr>
    </w:p>
    <w:p w:rsidR="00922380" w:rsidRDefault="00922380" w:rsidP="00B16AF9">
      <w:pPr>
        <w:pStyle w:val="ListParagraph"/>
      </w:pPr>
    </w:p>
    <w:p w:rsidR="00922380" w:rsidRDefault="00922380" w:rsidP="00B16AF9">
      <w:pPr>
        <w:pStyle w:val="ListParagraph"/>
      </w:pPr>
    </w:p>
    <w:p w:rsidR="00922380" w:rsidRDefault="00922380" w:rsidP="00B16AF9">
      <w:pPr>
        <w:pStyle w:val="ListParagraph"/>
      </w:pPr>
    </w:p>
    <w:p w:rsidR="00922380" w:rsidRDefault="00922380" w:rsidP="00B16AF9">
      <w:pPr>
        <w:pStyle w:val="ListParagraph"/>
      </w:pPr>
    </w:p>
    <w:p w:rsidR="00922380" w:rsidRDefault="00922380" w:rsidP="00B16AF9">
      <w:pPr>
        <w:pStyle w:val="ListParagraph"/>
      </w:pPr>
    </w:p>
    <w:p w:rsidR="00922380" w:rsidRDefault="00922380" w:rsidP="00B16AF9">
      <w:pPr>
        <w:pStyle w:val="ListParagraph"/>
      </w:pPr>
    </w:p>
    <w:p w:rsidR="00FC3BE8" w:rsidRDefault="00FC3BE8" w:rsidP="00A64CA2">
      <w:pPr>
        <w:pStyle w:val="ListParagraph"/>
        <w:numPr>
          <w:ilvl w:val="0"/>
          <w:numId w:val="1"/>
        </w:numPr>
      </w:pPr>
      <w:r>
        <w:lastRenderedPageBreak/>
        <w:t xml:space="preserve">General Education </w:t>
      </w:r>
      <w:r w:rsidR="00B44C19">
        <w:t>departments</w:t>
      </w:r>
      <w:r w:rsidR="00EC5AE6">
        <w:t xml:space="preserve"> participate in the</w:t>
      </w:r>
      <w:r w:rsidR="00B44C19">
        <w:t xml:space="preserve"> assessment process and provide </w:t>
      </w:r>
      <w:r w:rsidR="00EC5AE6">
        <w:t>assessment results</w:t>
      </w:r>
      <w:r w:rsidR="00B44C19">
        <w:t xml:space="preserve"> for all courses</w:t>
      </w:r>
      <w:r w:rsidR="00EC5AE6">
        <w:t>.</w:t>
      </w:r>
    </w:p>
    <w:p w:rsidR="00B16AF9" w:rsidRDefault="00B16AF9" w:rsidP="00B16AF9">
      <w:pPr>
        <w:pStyle w:val="ListParagraph"/>
      </w:pPr>
    </w:p>
    <w:p w:rsidR="00B16AF9" w:rsidRDefault="00EC5AE6" w:rsidP="00EC5AE6">
      <w:pPr>
        <w:pStyle w:val="ListParagraph"/>
      </w:pPr>
      <w:r>
        <w:t>1</w:t>
      </w:r>
      <w:r>
        <w:tab/>
      </w:r>
      <w:r>
        <w:tab/>
        <w:t>2</w:t>
      </w:r>
      <w:r>
        <w:tab/>
      </w:r>
      <w:r>
        <w:tab/>
        <w:t>3</w:t>
      </w:r>
      <w:r>
        <w:tab/>
      </w:r>
      <w:r>
        <w:tab/>
        <w:t>4</w:t>
      </w:r>
      <w:r>
        <w:tab/>
      </w:r>
      <w:r>
        <w:tab/>
        <w:t>5</w:t>
      </w:r>
    </w:p>
    <w:p w:rsidR="00736681" w:rsidRDefault="00922380" w:rsidP="00EC5AE6">
      <w:pPr>
        <w:pStyle w:val="ListParagraph"/>
      </w:pPr>
      <w:r w:rsidRPr="00922380">
        <w:rPr>
          <w:b/>
          <w:u w:val="single"/>
        </w:rPr>
        <w:t>Process</w:t>
      </w:r>
      <w:r w:rsidRPr="00922380">
        <w:rPr>
          <w:b/>
          <w:u w:val="single"/>
        </w:rPr>
        <w:t>:</w:t>
      </w:r>
      <w:r>
        <w:t xml:space="preserve">  All General Education courses and sections are required to submit assessment data in the CPGE system.  Each course should identify the general education learning outcomes and the measures to evaluate learning.  At the end of each semester General Education faculty are required to submit learning results for each learning outcome from course learning activities.  The results will be evaluated from your Argos report and each department is required to complete an annual General Education Continuous Improvement report.  The report is to be uploaded in the </w:t>
      </w:r>
      <w:proofErr w:type="spellStart"/>
      <w:r>
        <w:t>TracDat</w:t>
      </w:r>
      <w:proofErr w:type="spellEnd"/>
      <w:r>
        <w:t xml:space="preserve"> General Education report course system. Assessment resources can be found on the General Education web page.</w:t>
      </w:r>
    </w:p>
    <w:p w:rsidR="00736681" w:rsidRDefault="00736681" w:rsidP="0073668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7A78E6">
        <w:t xml:space="preserve"> Attach all Annual General Education Continuous Improvement Reports</w:t>
      </w:r>
    </w:p>
    <w:p w:rsidR="007A78E6" w:rsidRDefault="007A78E6" w:rsidP="00014D63"/>
    <w:p w:rsidR="008D0313" w:rsidRDefault="008D0313" w:rsidP="00014D63">
      <w:pPr>
        <w:pStyle w:val="ListParagraph"/>
        <w:numPr>
          <w:ilvl w:val="0"/>
          <w:numId w:val="1"/>
        </w:numPr>
      </w:pPr>
      <w:r>
        <w:t>Departments and faculty are provided useful General Education course assessment peer review feedback.</w:t>
      </w:r>
    </w:p>
    <w:p w:rsidR="008D0313" w:rsidRDefault="008D0313" w:rsidP="008D0313">
      <w:pPr>
        <w:pStyle w:val="ListParagraph"/>
      </w:pPr>
    </w:p>
    <w:p w:rsidR="008D0313" w:rsidRDefault="008D0313" w:rsidP="008D0313">
      <w:pPr>
        <w:pStyle w:val="ListParagraph"/>
      </w:pPr>
      <w:r>
        <w:t>1</w:t>
      </w:r>
      <w:r>
        <w:tab/>
      </w:r>
      <w:r>
        <w:tab/>
        <w:t>2</w:t>
      </w:r>
      <w:r>
        <w:tab/>
      </w:r>
      <w:r>
        <w:tab/>
        <w:t>3</w:t>
      </w:r>
      <w:r>
        <w:tab/>
      </w:r>
      <w:r>
        <w:tab/>
        <w:t>4</w:t>
      </w:r>
      <w:r>
        <w:tab/>
      </w:r>
      <w:r>
        <w:tab/>
        <w:t>5</w:t>
      </w:r>
    </w:p>
    <w:p w:rsidR="00736681" w:rsidRDefault="00922380" w:rsidP="008D0313">
      <w:pPr>
        <w:pStyle w:val="ListParagraph"/>
      </w:pPr>
      <w:r w:rsidRPr="00922380">
        <w:rPr>
          <w:b/>
          <w:u w:val="single"/>
        </w:rPr>
        <w:t>Process:</w:t>
      </w:r>
      <w:r>
        <w:t xml:space="preserve"> </w:t>
      </w:r>
      <w:r>
        <w:t>The General Education Committee will review the General Education Program annually.  The committee will review the annual assessment results and provide substantive feedback for faculty and the university community.  The committee will evaluate the General Education program continuous improvement process and make recommendations to improve program quality.  The committee will review all aspects of the General Education Program and evaluate assurance of teaching, assurance of learning, and assurance of program alignment with the university mission and values.</w:t>
      </w:r>
    </w:p>
    <w:p w:rsidR="00736681" w:rsidRDefault="00736681" w:rsidP="0073668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7A78E6">
        <w:t xml:space="preserve">  Attach General Education Program Evaluation form with feedback.</w:t>
      </w:r>
    </w:p>
    <w:p w:rsidR="005E1074" w:rsidRDefault="005E1074" w:rsidP="008D0313">
      <w:pPr>
        <w:pStyle w:val="ListParagraph"/>
      </w:pPr>
    </w:p>
    <w:p w:rsidR="008D0313" w:rsidRDefault="008D0313" w:rsidP="008D0313">
      <w:pPr>
        <w:pStyle w:val="ListParagraph"/>
        <w:numPr>
          <w:ilvl w:val="0"/>
          <w:numId w:val="1"/>
        </w:numPr>
      </w:pPr>
      <w:r>
        <w:t>Academic Affairs, colleges, departments, faculty, and relevant stakeholders are provided useful General Education Program evaluation peer feedback.</w:t>
      </w:r>
    </w:p>
    <w:p w:rsidR="00EC5AE6" w:rsidRDefault="00EC5AE6" w:rsidP="00EC5AE6">
      <w:pPr>
        <w:pStyle w:val="ListParagraph"/>
      </w:pPr>
    </w:p>
    <w:p w:rsidR="008D0313" w:rsidRDefault="00EC5AE6" w:rsidP="008D0313">
      <w:pPr>
        <w:pStyle w:val="ListParagraph"/>
      </w:pPr>
      <w:r>
        <w:t>1</w:t>
      </w:r>
      <w:r>
        <w:tab/>
      </w:r>
      <w:r>
        <w:tab/>
        <w:t>2</w:t>
      </w:r>
      <w:r>
        <w:tab/>
      </w:r>
      <w:r>
        <w:tab/>
        <w:t>3</w:t>
      </w:r>
      <w:r>
        <w:tab/>
      </w:r>
      <w:r>
        <w:tab/>
        <w:t>4</w:t>
      </w:r>
      <w:r>
        <w:tab/>
      </w:r>
      <w:r>
        <w:tab/>
        <w:t>5</w:t>
      </w:r>
    </w:p>
    <w:p w:rsidR="00736681" w:rsidRDefault="00922380" w:rsidP="008D0313">
      <w:pPr>
        <w:pStyle w:val="ListParagraph"/>
      </w:pPr>
      <w:r w:rsidRPr="00922380">
        <w:rPr>
          <w:b/>
          <w:u w:val="single"/>
        </w:rPr>
        <w:t>Process:</w:t>
      </w:r>
      <w:r>
        <w:t xml:space="preserve"> </w:t>
      </w:r>
      <w:r>
        <w:t>The Office of Assessment and Institutional Effectiveness and the General Education Committee will provide program feedback by distributing the annual General Education Evaluation form with recommendations for improvement to faculty and the university community.  The General Education Annual Evaluation feedback report will be made available on the General Education web page.</w:t>
      </w:r>
    </w:p>
    <w:p w:rsidR="00736681" w:rsidRDefault="00736681" w:rsidP="0073668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7A78E6">
        <w:t xml:space="preserve">  Attach link to General Education webpage</w:t>
      </w:r>
    </w:p>
    <w:p w:rsidR="00A52106" w:rsidRDefault="00A52106" w:rsidP="00A52106">
      <w:pPr>
        <w:pStyle w:val="ListParagraph"/>
      </w:pPr>
    </w:p>
    <w:p w:rsidR="00922380" w:rsidRDefault="00922380" w:rsidP="00A52106">
      <w:pPr>
        <w:pStyle w:val="ListParagraph"/>
      </w:pPr>
    </w:p>
    <w:p w:rsidR="00922380" w:rsidRDefault="00922380" w:rsidP="00A52106">
      <w:pPr>
        <w:pStyle w:val="ListParagraph"/>
      </w:pPr>
    </w:p>
    <w:p w:rsidR="00922380" w:rsidRDefault="00922380" w:rsidP="00A52106">
      <w:pPr>
        <w:pStyle w:val="ListParagraph"/>
      </w:pPr>
    </w:p>
    <w:p w:rsidR="00922380" w:rsidRDefault="00922380" w:rsidP="00A52106">
      <w:pPr>
        <w:pStyle w:val="ListParagraph"/>
      </w:pPr>
    </w:p>
    <w:p w:rsidR="00A52106" w:rsidRDefault="00A52106" w:rsidP="00A52106">
      <w:pPr>
        <w:pStyle w:val="ListParagraph"/>
        <w:numPr>
          <w:ilvl w:val="0"/>
          <w:numId w:val="1"/>
        </w:numPr>
      </w:pPr>
      <w:r>
        <w:lastRenderedPageBreak/>
        <w:t>General Education program has clear articulation agreements with other institutions.</w:t>
      </w:r>
    </w:p>
    <w:p w:rsidR="00A52106" w:rsidRDefault="00A52106" w:rsidP="00A52106">
      <w:pPr>
        <w:pStyle w:val="ListParagraph"/>
      </w:pPr>
    </w:p>
    <w:p w:rsidR="00A52106" w:rsidRDefault="00A52106" w:rsidP="00A52106">
      <w:pPr>
        <w:pStyle w:val="ListParagraph"/>
      </w:pPr>
      <w:r>
        <w:t>1</w:t>
      </w:r>
      <w:r>
        <w:tab/>
      </w:r>
      <w:r>
        <w:tab/>
        <w:t>2</w:t>
      </w:r>
      <w:r>
        <w:tab/>
      </w:r>
      <w:r>
        <w:tab/>
        <w:t>3</w:t>
      </w:r>
      <w:r>
        <w:tab/>
      </w:r>
      <w:r>
        <w:tab/>
        <w:t>4</w:t>
      </w:r>
      <w:r>
        <w:tab/>
      </w:r>
      <w:r>
        <w:tab/>
        <w:t>5</w:t>
      </w:r>
    </w:p>
    <w:p w:rsidR="00A52106" w:rsidRDefault="00922380" w:rsidP="00A52106">
      <w:pPr>
        <w:pStyle w:val="ListParagraph"/>
      </w:pPr>
      <w:r w:rsidRPr="00922380">
        <w:rPr>
          <w:b/>
          <w:u w:val="single"/>
        </w:rPr>
        <w:t>Process:</w:t>
      </w:r>
      <w:r>
        <w:t xml:space="preserve"> </w:t>
      </w:r>
      <w:r>
        <w:t>The General Education Committee will review all General Education courses to assure they align with the Arkansas Department of Higher Education course matrix and review all General Education curriculum proposals to assure proper alignment with ADHE articulation agreements.</w:t>
      </w:r>
    </w:p>
    <w:p w:rsidR="00A52106" w:rsidRDefault="00A52106" w:rsidP="00A5210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Evidence</w:t>
      </w:r>
      <w:r w:rsidR="007A78E6">
        <w:t xml:space="preserve"> Attach ADHE matrix</w:t>
      </w:r>
    </w:p>
    <w:p w:rsidR="00EC5AE6" w:rsidRDefault="00EC5AE6" w:rsidP="00EC5AE6"/>
    <w:p w:rsidR="00EC5AE6" w:rsidRDefault="00EC5AE6" w:rsidP="00EC5AE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Total Score</w:t>
      </w:r>
      <w:r>
        <w:t xml:space="preserve">: </w:t>
      </w:r>
      <w:r>
        <w:tab/>
      </w:r>
      <w:r>
        <w:tab/>
      </w:r>
      <w:r>
        <w:tab/>
      </w:r>
      <w:r>
        <w:tab/>
      </w:r>
      <w:r>
        <w:tab/>
      </w:r>
      <w:r>
        <w:tab/>
      </w:r>
      <w:r w:rsidRPr="008D0313">
        <w:rPr>
          <w:b/>
        </w:rPr>
        <w:t>Academic Year:</w:t>
      </w:r>
    </w:p>
    <w:p w:rsidR="00014D63" w:rsidRPr="008D0313" w:rsidRDefault="00014D63" w:rsidP="00EC5AE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General Education Committee Members:</w:t>
      </w:r>
    </w:p>
    <w:p w:rsidR="00F33CF8" w:rsidRDefault="00DD7801" w:rsidP="00EC5A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rPr>
          <w:b/>
        </w:rPr>
        <w:t xml:space="preserve">General Education </w:t>
      </w:r>
      <w:r w:rsidR="00EC5AE6" w:rsidRPr="00EC5AE6">
        <w:rPr>
          <w:b/>
        </w:rPr>
        <w:t xml:space="preserve">Program Recommendations:  </w:t>
      </w:r>
      <w:r w:rsidR="00EC5AE6">
        <w:t>Provide General Educati</w:t>
      </w:r>
      <w:r w:rsidR="00FD7B92">
        <w:t>on program recommendations, s</w:t>
      </w:r>
      <w:r w:rsidR="00B44C19">
        <w:t xml:space="preserve">pecify </w:t>
      </w:r>
      <w:r w:rsidR="00014D63">
        <w:t>category 1 through 9</w:t>
      </w:r>
      <w:r w:rsidR="00B44C19">
        <w:t xml:space="preserve"> and </w:t>
      </w:r>
      <w:r w:rsidR="00736681">
        <w:t>provide recommendations which will assist in the improvement of</w:t>
      </w:r>
      <w:r w:rsidR="00B44C19">
        <w:t xml:space="preserve"> the General Education Program.</w:t>
      </w:r>
      <w:r w:rsidR="00F33CF8">
        <w:t xml:space="preserve">                                                                                                                  </w:t>
      </w:r>
    </w:p>
    <w:p w:rsidR="00EC5AE6" w:rsidRPr="00F33CF8" w:rsidRDefault="00014D63" w:rsidP="00EC5AE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F33CF8">
        <w:rPr>
          <w:b/>
        </w:rPr>
        <w:t>General Education Committee Feedback:</w:t>
      </w:r>
    </w:p>
    <w:p w:rsidR="00EC5AE6" w:rsidRDefault="00EC5AE6" w:rsidP="00EC5AE6"/>
    <w:sectPr w:rsidR="00EC5A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A19" w:rsidRDefault="00664A19" w:rsidP="00E12C73">
      <w:pPr>
        <w:spacing w:after="0" w:line="240" w:lineRule="auto"/>
      </w:pPr>
      <w:r>
        <w:separator/>
      </w:r>
    </w:p>
  </w:endnote>
  <w:endnote w:type="continuationSeparator" w:id="0">
    <w:p w:rsidR="00664A19" w:rsidRDefault="00664A19" w:rsidP="00E1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4559EB">
      <w:trPr>
        <w:jc w:val="right"/>
      </w:trPr>
      <w:tc>
        <w:tcPr>
          <w:tcW w:w="4795" w:type="dxa"/>
          <w:vAlign w:val="center"/>
        </w:tcPr>
        <w:sdt>
          <w:sdtPr>
            <w:rPr>
              <w:caps/>
              <w:color w:val="000000" w:themeColor="text1"/>
              <w:sz w:val="16"/>
              <w:szCs w:val="16"/>
            </w:rPr>
            <w:alias w:val="Author"/>
            <w:tag w:val=""/>
            <w:id w:val="1534539408"/>
            <w:placeholder>
              <w:docPart w:val="970D62A962EF40939FA84A30A2F32596"/>
            </w:placeholder>
            <w:dataBinding w:prefixMappings="xmlns:ns0='http://purl.org/dc/elements/1.1/' xmlns:ns1='http://schemas.openxmlformats.org/package/2006/metadata/core-properties' " w:xpath="/ns1:coreProperties[1]/ns0:creator[1]" w:storeItemID="{6C3C8BC8-F283-45AE-878A-BAB7291924A1}"/>
            <w:text/>
          </w:sdtPr>
          <w:sdtEndPr/>
          <w:sdtContent>
            <w:p w:rsidR="004559EB" w:rsidRDefault="009E70E9">
              <w:pPr>
                <w:pStyle w:val="Header"/>
                <w:jc w:val="right"/>
                <w:rPr>
                  <w:caps/>
                  <w:color w:val="000000" w:themeColor="text1"/>
                </w:rPr>
              </w:pPr>
              <w:r>
                <w:rPr>
                  <w:caps/>
                  <w:color w:val="000000" w:themeColor="text1"/>
                  <w:sz w:val="16"/>
                  <w:szCs w:val="16"/>
                </w:rPr>
                <w:t>Assessing General Education</w:t>
              </w:r>
            </w:p>
          </w:sdtContent>
        </w:sdt>
      </w:tc>
      <w:tc>
        <w:tcPr>
          <w:tcW w:w="250" w:type="pct"/>
          <w:shd w:val="clear" w:color="auto" w:fill="ED7D31" w:themeFill="accent2"/>
          <w:vAlign w:val="center"/>
        </w:tcPr>
        <w:p w:rsidR="004559EB" w:rsidRDefault="004559E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431B02">
            <w:rPr>
              <w:noProof/>
              <w:color w:val="FFFFFF" w:themeColor="background1"/>
            </w:rPr>
            <w:t>5</w:t>
          </w:r>
          <w:r>
            <w:rPr>
              <w:noProof/>
              <w:color w:val="FFFFFF" w:themeColor="background1"/>
            </w:rPr>
            <w:fldChar w:fldCharType="end"/>
          </w:r>
        </w:p>
      </w:tc>
    </w:tr>
  </w:tbl>
  <w:p w:rsidR="00E12C73" w:rsidRDefault="00E12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A19" w:rsidRDefault="00664A19" w:rsidP="00E12C73">
      <w:pPr>
        <w:spacing w:after="0" w:line="240" w:lineRule="auto"/>
      </w:pPr>
      <w:r>
        <w:separator/>
      </w:r>
    </w:p>
  </w:footnote>
  <w:footnote w:type="continuationSeparator" w:id="0">
    <w:p w:rsidR="00664A19" w:rsidRDefault="00664A19" w:rsidP="00E1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le"/>
      <w:tag w:val=""/>
      <w:id w:val="1116400235"/>
      <w:placeholder>
        <w:docPart w:val="154AAA771E5048ECB7C9D3B2FCB152E2"/>
      </w:placeholder>
      <w:dataBinding w:prefixMappings="xmlns:ns0='http://purl.org/dc/elements/1.1/' xmlns:ns1='http://schemas.openxmlformats.org/package/2006/metadata/core-properties' " w:xpath="/ns1:coreProperties[1]/ns0:title[1]" w:storeItemID="{6C3C8BC8-F283-45AE-878A-BAB7291924A1}"/>
      <w:text/>
    </w:sdtPr>
    <w:sdtEndPr/>
    <w:sdtContent>
      <w:p w:rsidR="009B4F95" w:rsidRDefault="009B4F95">
        <w:pPr>
          <w:pStyle w:val="Header"/>
          <w:tabs>
            <w:tab w:val="clear" w:pos="4680"/>
            <w:tab w:val="clear" w:pos="9360"/>
          </w:tabs>
          <w:jc w:val="right"/>
          <w:rPr>
            <w:color w:val="7F7F7F" w:themeColor="text1" w:themeTint="80"/>
          </w:rPr>
        </w:pPr>
        <w:r>
          <w:rPr>
            <w:color w:val="7F7F7F" w:themeColor="text1" w:themeTint="80"/>
          </w:rPr>
          <w:t>Office of Assessment and Institutional Effectiveness</w:t>
        </w:r>
      </w:p>
    </w:sdtContent>
  </w:sdt>
  <w:p w:rsidR="00F77519" w:rsidRDefault="00F77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91F07"/>
    <w:multiLevelType w:val="hybridMultilevel"/>
    <w:tmpl w:val="BA70EE04"/>
    <w:lvl w:ilvl="0" w:tplc="C6C8621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528ED"/>
    <w:multiLevelType w:val="hybridMultilevel"/>
    <w:tmpl w:val="0F30249E"/>
    <w:lvl w:ilvl="0" w:tplc="512ED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213330"/>
    <w:multiLevelType w:val="hybridMultilevel"/>
    <w:tmpl w:val="1708F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73"/>
    <w:rsid w:val="00014D63"/>
    <w:rsid w:val="00020437"/>
    <w:rsid w:val="00027BE7"/>
    <w:rsid w:val="0007205D"/>
    <w:rsid w:val="000A6A24"/>
    <w:rsid w:val="000A7FE8"/>
    <w:rsid w:val="0014101D"/>
    <w:rsid w:val="00150A2E"/>
    <w:rsid w:val="00156DF7"/>
    <w:rsid w:val="00174A7B"/>
    <w:rsid w:val="00176411"/>
    <w:rsid w:val="001E7676"/>
    <w:rsid w:val="001E7FAA"/>
    <w:rsid w:val="0023731A"/>
    <w:rsid w:val="002722BA"/>
    <w:rsid w:val="002B084A"/>
    <w:rsid w:val="002E2E31"/>
    <w:rsid w:val="00347C94"/>
    <w:rsid w:val="003543D4"/>
    <w:rsid w:val="003D7A1E"/>
    <w:rsid w:val="00431B02"/>
    <w:rsid w:val="00432620"/>
    <w:rsid w:val="004559EB"/>
    <w:rsid w:val="00471590"/>
    <w:rsid w:val="005024DC"/>
    <w:rsid w:val="00503595"/>
    <w:rsid w:val="005519C7"/>
    <w:rsid w:val="005E1074"/>
    <w:rsid w:val="005F5136"/>
    <w:rsid w:val="00633529"/>
    <w:rsid w:val="0065224F"/>
    <w:rsid w:val="00664A19"/>
    <w:rsid w:val="00674DDF"/>
    <w:rsid w:val="006A356B"/>
    <w:rsid w:val="006E7077"/>
    <w:rsid w:val="00736681"/>
    <w:rsid w:val="007460DC"/>
    <w:rsid w:val="0075149B"/>
    <w:rsid w:val="007A584E"/>
    <w:rsid w:val="007A78E6"/>
    <w:rsid w:val="007D423B"/>
    <w:rsid w:val="007E27D3"/>
    <w:rsid w:val="008A5865"/>
    <w:rsid w:val="008D0313"/>
    <w:rsid w:val="008E7EAC"/>
    <w:rsid w:val="00922380"/>
    <w:rsid w:val="009530EA"/>
    <w:rsid w:val="009B022B"/>
    <w:rsid w:val="009B2410"/>
    <w:rsid w:val="009B4F95"/>
    <w:rsid w:val="009E70E9"/>
    <w:rsid w:val="00A52106"/>
    <w:rsid w:val="00A65981"/>
    <w:rsid w:val="00A74B62"/>
    <w:rsid w:val="00A8394B"/>
    <w:rsid w:val="00AE3F18"/>
    <w:rsid w:val="00B16AF9"/>
    <w:rsid w:val="00B23F37"/>
    <w:rsid w:val="00B449AB"/>
    <w:rsid w:val="00B44C19"/>
    <w:rsid w:val="00C10C13"/>
    <w:rsid w:val="00C4418D"/>
    <w:rsid w:val="00C44C7E"/>
    <w:rsid w:val="00C649B2"/>
    <w:rsid w:val="00D15C39"/>
    <w:rsid w:val="00D24B3A"/>
    <w:rsid w:val="00DA2D5B"/>
    <w:rsid w:val="00DD7801"/>
    <w:rsid w:val="00DE0654"/>
    <w:rsid w:val="00E12C73"/>
    <w:rsid w:val="00E6219C"/>
    <w:rsid w:val="00EC5AE6"/>
    <w:rsid w:val="00F33CF8"/>
    <w:rsid w:val="00F465A1"/>
    <w:rsid w:val="00F66358"/>
    <w:rsid w:val="00F77519"/>
    <w:rsid w:val="00FC3BE8"/>
    <w:rsid w:val="00FD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52632C-9D78-42DF-98FA-98208AC1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73"/>
    <w:pPr>
      <w:ind w:left="720"/>
      <w:contextualSpacing/>
    </w:pPr>
  </w:style>
  <w:style w:type="paragraph" w:styleId="Header">
    <w:name w:val="header"/>
    <w:basedOn w:val="Normal"/>
    <w:link w:val="HeaderChar"/>
    <w:uiPriority w:val="99"/>
    <w:unhideWhenUsed/>
    <w:rsid w:val="00E1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73"/>
  </w:style>
  <w:style w:type="paragraph" w:styleId="Footer">
    <w:name w:val="footer"/>
    <w:basedOn w:val="Normal"/>
    <w:link w:val="FooterChar"/>
    <w:uiPriority w:val="99"/>
    <w:unhideWhenUsed/>
    <w:rsid w:val="00E1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73"/>
  </w:style>
  <w:style w:type="paragraph" w:styleId="BalloonText">
    <w:name w:val="Balloon Text"/>
    <w:basedOn w:val="Normal"/>
    <w:link w:val="BalloonTextChar"/>
    <w:uiPriority w:val="99"/>
    <w:semiHidden/>
    <w:unhideWhenUsed/>
    <w:rsid w:val="00C44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4AAA771E5048ECB7C9D3B2FCB152E2"/>
        <w:category>
          <w:name w:val="General"/>
          <w:gallery w:val="placeholder"/>
        </w:category>
        <w:types>
          <w:type w:val="bbPlcHdr"/>
        </w:types>
        <w:behaviors>
          <w:behavior w:val="content"/>
        </w:behaviors>
        <w:guid w:val="{5D05AF2C-3EB6-4C76-A220-BBE467CAB9BE}"/>
      </w:docPartPr>
      <w:docPartBody>
        <w:p w:rsidR="00D674C6" w:rsidRDefault="009853C6" w:rsidP="009853C6">
          <w:pPr>
            <w:pStyle w:val="154AAA771E5048ECB7C9D3B2FCB152E2"/>
          </w:pPr>
          <w:r>
            <w:rPr>
              <w:color w:val="7F7F7F" w:themeColor="text1" w:themeTint="80"/>
            </w:rPr>
            <w:t>[Document title]</w:t>
          </w:r>
        </w:p>
      </w:docPartBody>
    </w:docPart>
    <w:docPart>
      <w:docPartPr>
        <w:name w:val="970D62A962EF40939FA84A30A2F32596"/>
        <w:category>
          <w:name w:val="General"/>
          <w:gallery w:val="placeholder"/>
        </w:category>
        <w:types>
          <w:type w:val="bbPlcHdr"/>
        </w:types>
        <w:behaviors>
          <w:behavior w:val="content"/>
        </w:behaviors>
        <w:guid w:val="{16D88D1D-50BA-429E-AEC8-76A121EB1FD8}"/>
      </w:docPartPr>
      <w:docPartBody>
        <w:p w:rsidR="00D674C6" w:rsidRDefault="009853C6" w:rsidP="009853C6">
          <w:pPr>
            <w:pStyle w:val="970D62A962EF40939FA84A30A2F3259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07"/>
    <w:rsid w:val="0038336C"/>
    <w:rsid w:val="00407A82"/>
    <w:rsid w:val="004560C0"/>
    <w:rsid w:val="004A11A7"/>
    <w:rsid w:val="005C3E23"/>
    <w:rsid w:val="00620CA0"/>
    <w:rsid w:val="006663E4"/>
    <w:rsid w:val="007A251D"/>
    <w:rsid w:val="007D2B11"/>
    <w:rsid w:val="0092283B"/>
    <w:rsid w:val="009853C6"/>
    <w:rsid w:val="00B62976"/>
    <w:rsid w:val="00BD7407"/>
    <w:rsid w:val="00C33826"/>
    <w:rsid w:val="00D674C6"/>
    <w:rsid w:val="00E8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75E3C899084A59BEBB737D05B5EA02">
    <w:name w:val="4775E3C899084A59BEBB737D05B5EA02"/>
    <w:rsid w:val="00BD7407"/>
  </w:style>
  <w:style w:type="paragraph" w:customStyle="1" w:styleId="2B060554BEA649488FB57C9D3ADE5195">
    <w:name w:val="2B060554BEA649488FB57C9D3ADE5195"/>
    <w:rsid w:val="00BD7407"/>
  </w:style>
  <w:style w:type="paragraph" w:customStyle="1" w:styleId="C1D93E27FA0B4003980D3147438C5414">
    <w:name w:val="C1D93E27FA0B4003980D3147438C5414"/>
    <w:rsid w:val="00BD7407"/>
  </w:style>
  <w:style w:type="paragraph" w:customStyle="1" w:styleId="C20E4E3F556F4AA0903CAEE0FCE5859F">
    <w:name w:val="C20E4E3F556F4AA0903CAEE0FCE5859F"/>
    <w:rsid w:val="009853C6"/>
  </w:style>
  <w:style w:type="paragraph" w:customStyle="1" w:styleId="C51D4BD8629F441FAD66B9CC99E32F68">
    <w:name w:val="C51D4BD8629F441FAD66B9CC99E32F68"/>
    <w:rsid w:val="009853C6"/>
  </w:style>
  <w:style w:type="paragraph" w:customStyle="1" w:styleId="EFDDA040DA9D4BBC8CE0E2FE5BFDE717">
    <w:name w:val="EFDDA040DA9D4BBC8CE0E2FE5BFDE717"/>
    <w:rsid w:val="009853C6"/>
  </w:style>
  <w:style w:type="paragraph" w:customStyle="1" w:styleId="4ED631390D3649EBB28D9D02438D92DF">
    <w:name w:val="4ED631390D3649EBB28D9D02438D92DF"/>
    <w:rsid w:val="009853C6"/>
  </w:style>
  <w:style w:type="paragraph" w:customStyle="1" w:styleId="B0056EFD73E646988EDA83377931402B">
    <w:name w:val="B0056EFD73E646988EDA83377931402B"/>
    <w:rsid w:val="009853C6"/>
  </w:style>
  <w:style w:type="paragraph" w:customStyle="1" w:styleId="154AAA771E5048ECB7C9D3B2FCB152E2">
    <w:name w:val="154AAA771E5048ECB7C9D3B2FCB152E2"/>
    <w:rsid w:val="009853C6"/>
  </w:style>
  <w:style w:type="paragraph" w:customStyle="1" w:styleId="970D62A962EF40939FA84A30A2F32596">
    <w:name w:val="970D62A962EF40939FA84A30A2F32596"/>
    <w:rsid w:val="00985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Office of Assessment and Institutional Effectiveness</vt:lpstr>
    </vt:vector>
  </TitlesOfParts>
  <Company>Arkansas Tech University</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Assessment and Institutional Effectiveness</dc:title>
  <dc:creator>Assessing General Education</dc:creator>
  <cp:lastModifiedBy>Monica Varner</cp:lastModifiedBy>
  <cp:revision>3</cp:revision>
  <cp:lastPrinted>2014-04-29T16:14:00Z</cp:lastPrinted>
  <dcterms:created xsi:type="dcterms:W3CDTF">2014-05-01T17:32:00Z</dcterms:created>
  <dcterms:modified xsi:type="dcterms:W3CDTF">2014-05-01T17:33:00Z</dcterms:modified>
</cp:coreProperties>
</file>