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D30" w:rsidRPr="00931534" w:rsidRDefault="00DA75F1" w:rsidP="00735D74">
      <w:pPr>
        <w:jc w:val="center"/>
      </w:pPr>
      <w:r>
        <w:rPr>
          <w:noProof/>
        </w:rPr>
        <w:drawing>
          <wp:inline distT="0" distB="0" distL="0" distR="0">
            <wp:extent cx="556260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86F" w:rsidRPr="00931534" w:rsidRDefault="006A486F" w:rsidP="00735D74">
      <w:pPr>
        <w:jc w:val="center"/>
        <w:rPr>
          <w:b/>
          <w:bCs/>
          <w:sz w:val="16"/>
          <w:szCs w:val="16"/>
        </w:rPr>
      </w:pPr>
    </w:p>
    <w:p w:rsidR="00DA2D30" w:rsidRPr="001E6F9F" w:rsidRDefault="00DA2D30" w:rsidP="006658E6">
      <w:pPr>
        <w:jc w:val="center"/>
        <w:outlineLvl w:val="0"/>
        <w:rPr>
          <w:rFonts w:ascii="Century Schoolbook" w:hAnsi="Century Schoolbook"/>
          <w:b/>
          <w:sz w:val="24"/>
          <w:szCs w:val="24"/>
        </w:rPr>
      </w:pPr>
      <w:r w:rsidRPr="001E6F9F">
        <w:rPr>
          <w:rFonts w:ascii="Century Schoolbook" w:hAnsi="Century Schoolbook"/>
          <w:b/>
          <w:bCs/>
          <w:sz w:val="24"/>
          <w:szCs w:val="24"/>
        </w:rPr>
        <w:t>Admission Policy</w:t>
      </w:r>
    </w:p>
    <w:p w:rsidR="00DA2D30" w:rsidRPr="00931534" w:rsidRDefault="00DA2D30" w:rsidP="002D0831">
      <w:pPr>
        <w:rPr>
          <w:sz w:val="18"/>
          <w:szCs w:val="18"/>
        </w:rPr>
      </w:pPr>
      <w:r w:rsidRPr="00931534">
        <w:rPr>
          <w:sz w:val="22"/>
          <w:szCs w:val="22"/>
        </w:rPr>
        <w:tab/>
      </w:r>
      <w:r w:rsidRPr="00931534">
        <w:rPr>
          <w:sz w:val="22"/>
          <w:szCs w:val="22"/>
        </w:rPr>
        <w:tab/>
      </w:r>
      <w:r w:rsidRPr="00931534">
        <w:rPr>
          <w:sz w:val="22"/>
          <w:szCs w:val="22"/>
        </w:rPr>
        <w:tab/>
      </w:r>
      <w:r w:rsidRPr="00931534">
        <w:rPr>
          <w:sz w:val="22"/>
          <w:szCs w:val="22"/>
        </w:rPr>
        <w:tab/>
      </w:r>
      <w:r w:rsidRPr="00931534">
        <w:rPr>
          <w:sz w:val="22"/>
          <w:szCs w:val="22"/>
        </w:rPr>
        <w:tab/>
      </w:r>
      <w:r w:rsidRPr="00931534">
        <w:rPr>
          <w:sz w:val="22"/>
          <w:szCs w:val="22"/>
        </w:rPr>
        <w:tab/>
      </w:r>
    </w:p>
    <w:p w:rsidR="00DA2D30" w:rsidRPr="001E6F9F" w:rsidRDefault="00DA2D30" w:rsidP="002D0831">
      <w:pPr>
        <w:rPr>
          <w:sz w:val="17"/>
          <w:szCs w:val="17"/>
        </w:rPr>
      </w:pPr>
      <w:r w:rsidRPr="001E6F9F">
        <w:rPr>
          <w:sz w:val="17"/>
          <w:szCs w:val="17"/>
        </w:rPr>
        <w:t>Admission to Arkansas Tech University is open to any qualified individual subject to the admiss</w:t>
      </w:r>
      <w:r w:rsidR="000F5070" w:rsidRPr="001E6F9F">
        <w:rPr>
          <w:sz w:val="17"/>
          <w:szCs w:val="17"/>
        </w:rPr>
        <w:t xml:space="preserve">ion requirements listed below. </w:t>
      </w:r>
      <w:r w:rsidRPr="001E6F9F">
        <w:rPr>
          <w:sz w:val="17"/>
          <w:szCs w:val="17"/>
        </w:rPr>
        <w:t>However, the University reserves the right to reject the application of any individual whose records do not satisfy the requirements.</w:t>
      </w:r>
      <w:r w:rsidR="000F5070" w:rsidRPr="001E6F9F">
        <w:rPr>
          <w:sz w:val="17"/>
          <w:szCs w:val="17"/>
        </w:rPr>
        <w:t xml:space="preserve"> </w:t>
      </w:r>
      <w:r w:rsidR="00931534" w:rsidRPr="001E6F9F">
        <w:rPr>
          <w:sz w:val="17"/>
          <w:szCs w:val="17"/>
        </w:rPr>
        <w:t>Admission requirements are the same for residents and nonresidents.</w:t>
      </w:r>
    </w:p>
    <w:p w:rsidR="00DA2D30" w:rsidRPr="001E6F9F" w:rsidRDefault="00DA2D30" w:rsidP="00D30E40">
      <w:pPr>
        <w:ind w:right="1008"/>
        <w:rPr>
          <w:sz w:val="16"/>
          <w:szCs w:val="16"/>
        </w:rPr>
      </w:pPr>
    </w:p>
    <w:p w:rsidR="00DA2D30" w:rsidRPr="001E6F9F" w:rsidRDefault="0097489B" w:rsidP="002D0831">
      <w:pPr>
        <w:outlineLvl w:val="0"/>
        <w:rPr>
          <w:sz w:val="17"/>
          <w:szCs w:val="17"/>
        </w:rPr>
      </w:pPr>
      <w:r w:rsidRPr="001E6F9F">
        <w:rPr>
          <w:b/>
          <w:bCs/>
          <w:sz w:val="17"/>
          <w:szCs w:val="17"/>
        </w:rPr>
        <w:t>FRESHM</w:t>
      </w:r>
      <w:r w:rsidR="002D0831" w:rsidRPr="001E6F9F">
        <w:rPr>
          <w:b/>
          <w:bCs/>
          <w:sz w:val="17"/>
          <w:szCs w:val="17"/>
        </w:rPr>
        <w:t>A</w:t>
      </w:r>
      <w:r w:rsidRPr="001E6F9F">
        <w:rPr>
          <w:b/>
          <w:bCs/>
          <w:sz w:val="17"/>
          <w:szCs w:val="17"/>
        </w:rPr>
        <w:t>N STUDENTS</w:t>
      </w:r>
    </w:p>
    <w:p w:rsidR="00DA2D30" w:rsidRPr="001E6F9F" w:rsidRDefault="00DA2D30" w:rsidP="002D0831">
      <w:pPr>
        <w:rPr>
          <w:sz w:val="17"/>
          <w:szCs w:val="17"/>
        </w:rPr>
      </w:pPr>
      <w:r w:rsidRPr="001E6F9F">
        <w:rPr>
          <w:sz w:val="17"/>
          <w:szCs w:val="17"/>
        </w:rPr>
        <w:t xml:space="preserve">Entering freshmen may be admitted unconditionally to </w:t>
      </w:r>
      <w:r w:rsidR="00A43F99" w:rsidRPr="001E6F9F">
        <w:rPr>
          <w:sz w:val="17"/>
          <w:szCs w:val="17"/>
        </w:rPr>
        <w:t>Arkansas Tech University</w:t>
      </w:r>
      <w:r w:rsidRPr="001E6F9F">
        <w:rPr>
          <w:sz w:val="17"/>
          <w:szCs w:val="17"/>
        </w:rPr>
        <w:t xml:space="preserve"> if they meet the following criteria:</w:t>
      </w:r>
    </w:p>
    <w:p w:rsidR="00DA2D30" w:rsidRDefault="00DA2D30" w:rsidP="002D0831">
      <w:pPr>
        <w:ind w:left="720"/>
        <w:rPr>
          <w:sz w:val="17"/>
          <w:szCs w:val="17"/>
        </w:rPr>
      </w:pPr>
    </w:p>
    <w:p w:rsidR="001E6F9F" w:rsidRPr="001E6F9F" w:rsidRDefault="001E6F9F" w:rsidP="002D0831">
      <w:pPr>
        <w:ind w:left="720"/>
        <w:rPr>
          <w:sz w:val="16"/>
          <w:szCs w:val="16"/>
        </w:rPr>
        <w:sectPr w:rsidR="001E6F9F" w:rsidRPr="001E6F9F" w:rsidSect="00931534">
          <w:type w:val="continuous"/>
          <w:pgSz w:w="12240" w:h="15840"/>
          <w:pgMar w:top="288" w:right="720" w:bottom="432" w:left="720" w:header="1440" w:footer="1440" w:gutter="0"/>
          <w:cols w:space="720"/>
          <w:docGrid w:linePitch="272"/>
        </w:sectPr>
      </w:pPr>
    </w:p>
    <w:p w:rsidR="00FF16BE" w:rsidRPr="001E6F9F" w:rsidRDefault="00390735" w:rsidP="001E6F9F">
      <w:pPr>
        <w:widowControl/>
        <w:numPr>
          <w:ilvl w:val="0"/>
          <w:numId w:val="3"/>
        </w:numPr>
        <w:autoSpaceDE/>
        <w:autoSpaceDN/>
        <w:adjustRightInd/>
        <w:spacing w:after="100" w:afterAutospacing="1"/>
        <w:rPr>
          <w:sz w:val="17"/>
          <w:szCs w:val="17"/>
        </w:rPr>
      </w:pPr>
      <w:r w:rsidRPr="001E6F9F">
        <w:rPr>
          <w:sz w:val="17"/>
          <w:szCs w:val="17"/>
        </w:rPr>
        <w:t>Composite ACT score of 1</w:t>
      </w:r>
      <w:r w:rsidR="00FF16BE" w:rsidRPr="001E6F9F">
        <w:rPr>
          <w:sz w:val="17"/>
          <w:szCs w:val="17"/>
        </w:rPr>
        <w:t>9</w:t>
      </w:r>
      <w:r w:rsidRPr="001E6F9F">
        <w:rPr>
          <w:sz w:val="17"/>
          <w:szCs w:val="17"/>
        </w:rPr>
        <w:t xml:space="preserve"> or above, composite SAT score of </w:t>
      </w:r>
      <w:r w:rsidR="003A304D" w:rsidRPr="001E6F9F">
        <w:rPr>
          <w:sz w:val="17"/>
          <w:szCs w:val="17"/>
        </w:rPr>
        <w:t>1010</w:t>
      </w:r>
      <w:r w:rsidR="00303F9E" w:rsidRPr="001E6F9F">
        <w:rPr>
          <w:sz w:val="17"/>
          <w:szCs w:val="17"/>
        </w:rPr>
        <w:t xml:space="preserve"> or above on the RSAT scale of 1600 or a composite SAT score of </w:t>
      </w:r>
      <w:r w:rsidRPr="001E6F9F">
        <w:rPr>
          <w:sz w:val="17"/>
          <w:szCs w:val="17"/>
        </w:rPr>
        <w:t>1</w:t>
      </w:r>
      <w:r w:rsidR="00FF16BE" w:rsidRPr="001E6F9F">
        <w:rPr>
          <w:sz w:val="17"/>
          <w:szCs w:val="17"/>
        </w:rPr>
        <w:t>330</w:t>
      </w:r>
      <w:r w:rsidRPr="001E6F9F">
        <w:rPr>
          <w:sz w:val="17"/>
          <w:szCs w:val="17"/>
        </w:rPr>
        <w:t xml:space="preserve"> or above</w:t>
      </w:r>
      <w:r w:rsidR="00303F9E" w:rsidRPr="001E6F9F">
        <w:rPr>
          <w:sz w:val="17"/>
          <w:szCs w:val="17"/>
        </w:rPr>
        <w:t xml:space="preserve"> on the former SAT exam with a scale of 2400</w:t>
      </w:r>
      <w:r w:rsidRPr="001E6F9F">
        <w:rPr>
          <w:sz w:val="17"/>
          <w:szCs w:val="17"/>
        </w:rPr>
        <w:t xml:space="preserve">, or a composite </w:t>
      </w:r>
      <w:r w:rsidR="003A304D" w:rsidRPr="001E6F9F">
        <w:rPr>
          <w:sz w:val="17"/>
          <w:szCs w:val="17"/>
        </w:rPr>
        <w:t xml:space="preserve">Classic </w:t>
      </w:r>
      <w:r w:rsidR="00267234" w:rsidRPr="001E6F9F">
        <w:rPr>
          <w:sz w:val="17"/>
          <w:szCs w:val="17"/>
        </w:rPr>
        <w:t>ACCUPLACER</w:t>
      </w:r>
      <w:r w:rsidRPr="001E6F9F">
        <w:rPr>
          <w:sz w:val="17"/>
          <w:szCs w:val="17"/>
        </w:rPr>
        <w:t xml:space="preserve"> score of </w:t>
      </w:r>
      <w:r w:rsidR="00267234" w:rsidRPr="001E6F9F">
        <w:rPr>
          <w:sz w:val="17"/>
          <w:szCs w:val="17"/>
        </w:rPr>
        <w:t>67</w:t>
      </w:r>
      <w:r w:rsidRPr="001E6F9F">
        <w:rPr>
          <w:sz w:val="17"/>
          <w:szCs w:val="17"/>
        </w:rPr>
        <w:t xml:space="preserve"> (averaging scores in </w:t>
      </w:r>
      <w:r w:rsidR="00267234" w:rsidRPr="001E6F9F">
        <w:rPr>
          <w:sz w:val="17"/>
          <w:szCs w:val="17"/>
        </w:rPr>
        <w:t xml:space="preserve">sentence skills, college </w:t>
      </w:r>
      <w:r w:rsidR="00FA2FAB" w:rsidRPr="001E6F9F">
        <w:rPr>
          <w:sz w:val="17"/>
          <w:szCs w:val="17"/>
        </w:rPr>
        <w:t>level math</w:t>
      </w:r>
      <w:r w:rsidR="00267234" w:rsidRPr="001E6F9F">
        <w:rPr>
          <w:sz w:val="17"/>
          <w:szCs w:val="17"/>
        </w:rPr>
        <w:t>, and reading</w:t>
      </w:r>
      <w:r w:rsidRPr="001E6F9F">
        <w:rPr>
          <w:sz w:val="17"/>
          <w:szCs w:val="17"/>
        </w:rPr>
        <w:t>)</w:t>
      </w:r>
      <w:r w:rsidR="003A304D" w:rsidRPr="001E6F9F">
        <w:rPr>
          <w:sz w:val="17"/>
          <w:szCs w:val="17"/>
        </w:rPr>
        <w:t>, or a composite Next Generation ACCUPLACER score of 246</w:t>
      </w:r>
      <w:r w:rsidR="00FF16BE" w:rsidRPr="001E6F9F">
        <w:rPr>
          <w:sz w:val="17"/>
          <w:szCs w:val="17"/>
        </w:rPr>
        <w:t xml:space="preserve">. </w:t>
      </w:r>
      <w:r w:rsidRPr="001E6F9F">
        <w:rPr>
          <w:sz w:val="17"/>
          <w:szCs w:val="17"/>
        </w:rPr>
        <w:t xml:space="preserve"> </w:t>
      </w:r>
      <w:r w:rsidR="00FF16BE" w:rsidRPr="001E6F9F">
        <w:rPr>
          <w:sz w:val="17"/>
          <w:szCs w:val="17"/>
        </w:rPr>
        <w:t xml:space="preserve">Note: The ACT Writing exam is not required for admission purposes. </w:t>
      </w:r>
    </w:p>
    <w:p w:rsidR="00596423" w:rsidRPr="001E6F9F" w:rsidRDefault="00596423" w:rsidP="001E6F9F">
      <w:pPr>
        <w:widowControl/>
        <w:numPr>
          <w:ilvl w:val="0"/>
          <w:numId w:val="3"/>
        </w:numPr>
        <w:autoSpaceDE/>
        <w:autoSpaceDN/>
        <w:adjustRightInd/>
        <w:spacing w:before="100" w:beforeAutospacing="1"/>
        <w:rPr>
          <w:sz w:val="17"/>
          <w:szCs w:val="17"/>
        </w:rPr>
      </w:pPr>
      <w:r w:rsidRPr="001E6F9F">
        <w:rPr>
          <w:sz w:val="17"/>
          <w:szCs w:val="17"/>
        </w:rPr>
        <w:t>Completion of graduation requirements from a public</w:t>
      </w:r>
      <w:r w:rsidR="00AB0985" w:rsidRPr="001E6F9F">
        <w:rPr>
          <w:sz w:val="17"/>
          <w:szCs w:val="17"/>
        </w:rPr>
        <w:t xml:space="preserve"> secondary school, </w:t>
      </w:r>
      <w:r w:rsidRPr="001E6F9F">
        <w:rPr>
          <w:sz w:val="17"/>
          <w:szCs w:val="17"/>
        </w:rPr>
        <w:t xml:space="preserve">private secondary school, or a home school program documenting a minimum 2.0/4.0 cumulative grade point average, and completion of the university’s secondary school core curriculum, OR minimum GED score of </w:t>
      </w:r>
      <w:r w:rsidR="00787647" w:rsidRPr="001E6F9F">
        <w:rPr>
          <w:sz w:val="17"/>
          <w:szCs w:val="17"/>
        </w:rPr>
        <w:t>600</w:t>
      </w:r>
      <w:r w:rsidRPr="001E6F9F">
        <w:rPr>
          <w:sz w:val="17"/>
          <w:szCs w:val="17"/>
        </w:rPr>
        <w:t xml:space="preserve">. </w:t>
      </w:r>
    </w:p>
    <w:p w:rsidR="001E6F9F" w:rsidRPr="001E6F9F" w:rsidRDefault="001E6F9F" w:rsidP="00114F08">
      <w:pPr>
        <w:rPr>
          <w:sz w:val="16"/>
          <w:szCs w:val="16"/>
        </w:rPr>
      </w:pPr>
    </w:p>
    <w:p w:rsidR="00114F08" w:rsidRPr="001E6F9F" w:rsidRDefault="00114F08" w:rsidP="00114F08">
      <w:pPr>
        <w:rPr>
          <w:sz w:val="17"/>
          <w:szCs w:val="17"/>
        </w:rPr>
      </w:pPr>
      <w:r w:rsidRPr="001E6F9F">
        <w:rPr>
          <w:sz w:val="17"/>
          <w:szCs w:val="17"/>
        </w:rPr>
        <w:t>Entering freshmen may be admitted conditionally to Arkansas Tech University if they meet the following criteria:</w:t>
      </w:r>
    </w:p>
    <w:p w:rsidR="00114F08" w:rsidRDefault="00114F08" w:rsidP="00114F08">
      <w:pPr>
        <w:ind w:left="720"/>
        <w:rPr>
          <w:sz w:val="17"/>
          <w:szCs w:val="17"/>
        </w:rPr>
      </w:pPr>
    </w:p>
    <w:p w:rsidR="001E6F9F" w:rsidRPr="001E6F9F" w:rsidRDefault="001E6F9F" w:rsidP="00114F08">
      <w:pPr>
        <w:ind w:left="720"/>
        <w:rPr>
          <w:sz w:val="16"/>
          <w:szCs w:val="16"/>
        </w:rPr>
        <w:sectPr w:rsidR="001E6F9F" w:rsidRPr="001E6F9F" w:rsidSect="002D0831">
          <w:type w:val="continuous"/>
          <w:pgSz w:w="12240" w:h="15840"/>
          <w:pgMar w:top="432" w:right="720" w:bottom="432" w:left="720" w:header="1440" w:footer="1440" w:gutter="0"/>
          <w:cols w:space="720"/>
          <w:docGrid w:linePitch="272"/>
        </w:sectPr>
      </w:pPr>
    </w:p>
    <w:p w:rsidR="00114F08" w:rsidRPr="001E6F9F" w:rsidRDefault="00114F08" w:rsidP="001E6F9F">
      <w:pPr>
        <w:widowControl/>
        <w:numPr>
          <w:ilvl w:val="0"/>
          <w:numId w:val="14"/>
        </w:numPr>
        <w:autoSpaceDE/>
        <w:autoSpaceDN/>
        <w:adjustRightInd/>
        <w:spacing w:after="100" w:afterAutospacing="1"/>
        <w:rPr>
          <w:sz w:val="17"/>
          <w:szCs w:val="17"/>
        </w:rPr>
      </w:pPr>
      <w:r w:rsidRPr="001E6F9F">
        <w:rPr>
          <w:sz w:val="17"/>
          <w:szCs w:val="17"/>
        </w:rPr>
        <w:t xml:space="preserve">Composite ACT score of 15 or above, composite SAT score of </w:t>
      </w:r>
      <w:r w:rsidR="003A304D" w:rsidRPr="001E6F9F">
        <w:rPr>
          <w:sz w:val="17"/>
          <w:szCs w:val="17"/>
        </w:rPr>
        <w:t>850</w:t>
      </w:r>
      <w:r w:rsidR="00303F9E" w:rsidRPr="001E6F9F">
        <w:rPr>
          <w:sz w:val="17"/>
          <w:szCs w:val="17"/>
        </w:rPr>
        <w:t xml:space="preserve"> or above on the RSAT scale of 1600 or a composite SA</w:t>
      </w:r>
      <w:r w:rsidR="00AA2C39" w:rsidRPr="001E6F9F">
        <w:rPr>
          <w:sz w:val="17"/>
          <w:szCs w:val="17"/>
        </w:rPr>
        <w:t>T</w:t>
      </w:r>
      <w:r w:rsidR="00303F9E" w:rsidRPr="001E6F9F">
        <w:rPr>
          <w:sz w:val="17"/>
          <w:szCs w:val="17"/>
        </w:rPr>
        <w:t xml:space="preserve"> score of </w:t>
      </w:r>
      <w:r w:rsidRPr="001E6F9F">
        <w:rPr>
          <w:sz w:val="17"/>
          <w:szCs w:val="17"/>
        </w:rPr>
        <w:t>1060 or above</w:t>
      </w:r>
      <w:r w:rsidR="00303F9E" w:rsidRPr="001E6F9F">
        <w:rPr>
          <w:sz w:val="17"/>
          <w:szCs w:val="17"/>
        </w:rPr>
        <w:t xml:space="preserve"> on the former SAT exam with a scale of 2400</w:t>
      </w:r>
      <w:r w:rsidRPr="001E6F9F">
        <w:rPr>
          <w:sz w:val="17"/>
          <w:szCs w:val="17"/>
        </w:rPr>
        <w:t xml:space="preserve">, or a composite </w:t>
      </w:r>
      <w:r w:rsidR="00267234" w:rsidRPr="001E6F9F">
        <w:rPr>
          <w:sz w:val="17"/>
          <w:szCs w:val="17"/>
        </w:rPr>
        <w:t>ACCUPLACER</w:t>
      </w:r>
      <w:r w:rsidRPr="001E6F9F">
        <w:rPr>
          <w:sz w:val="17"/>
          <w:szCs w:val="17"/>
        </w:rPr>
        <w:t xml:space="preserve"> score of </w:t>
      </w:r>
      <w:r w:rsidR="003A304D" w:rsidRPr="001E6F9F">
        <w:rPr>
          <w:sz w:val="17"/>
          <w:szCs w:val="17"/>
        </w:rPr>
        <w:t>57</w:t>
      </w:r>
      <w:r w:rsidRPr="001E6F9F">
        <w:rPr>
          <w:sz w:val="17"/>
          <w:szCs w:val="17"/>
        </w:rPr>
        <w:t xml:space="preserve"> (averaging scores in </w:t>
      </w:r>
      <w:r w:rsidR="00267234" w:rsidRPr="001E6F9F">
        <w:rPr>
          <w:sz w:val="17"/>
          <w:szCs w:val="17"/>
        </w:rPr>
        <w:t>sentence skills, college algebra, and reading</w:t>
      </w:r>
      <w:r w:rsidRPr="001E6F9F">
        <w:rPr>
          <w:sz w:val="17"/>
          <w:szCs w:val="17"/>
        </w:rPr>
        <w:t>)</w:t>
      </w:r>
      <w:r w:rsidR="003A304D" w:rsidRPr="001E6F9F">
        <w:rPr>
          <w:sz w:val="17"/>
          <w:szCs w:val="17"/>
        </w:rPr>
        <w:t>, or a composite Next Generation ACCUPLACER score of 229</w:t>
      </w:r>
      <w:r w:rsidRPr="001E6F9F">
        <w:rPr>
          <w:sz w:val="17"/>
          <w:szCs w:val="17"/>
        </w:rPr>
        <w:t xml:space="preserve">.  Note: The ACT </w:t>
      </w:r>
      <w:r w:rsidR="003A304D" w:rsidRPr="001E6F9F">
        <w:rPr>
          <w:sz w:val="17"/>
          <w:szCs w:val="17"/>
        </w:rPr>
        <w:t xml:space="preserve">  </w:t>
      </w:r>
      <w:r w:rsidRPr="001E6F9F">
        <w:rPr>
          <w:sz w:val="17"/>
          <w:szCs w:val="17"/>
        </w:rPr>
        <w:t xml:space="preserve">Writing exam is not required for admission purposes. </w:t>
      </w:r>
    </w:p>
    <w:p w:rsidR="00114F08" w:rsidRPr="001E6F9F" w:rsidRDefault="00114F08" w:rsidP="001E6F9F">
      <w:pPr>
        <w:widowControl/>
        <w:numPr>
          <w:ilvl w:val="0"/>
          <w:numId w:val="14"/>
        </w:numPr>
        <w:autoSpaceDE/>
        <w:autoSpaceDN/>
        <w:adjustRightInd/>
        <w:spacing w:before="100" w:beforeAutospacing="1"/>
        <w:rPr>
          <w:sz w:val="17"/>
          <w:szCs w:val="17"/>
        </w:rPr>
      </w:pPr>
      <w:r w:rsidRPr="001E6F9F">
        <w:rPr>
          <w:sz w:val="17"/>
          <w:szCs w:val="17"/>
        </w:rPr>
        <w:t xml:space="preserve">Completion of graduation requirements from a public secondary school, private secondary school, or a home school program documenting a minimum 2.0/4.0 cumulative grade point average, and completion of the university’s secondary school core curriculum, OR minimum GED score of 600. </w:t>
      </w:r>
    </w:p>
    <w:p w:rsidR="001E6F9F" w:rsidRPr="001E6F9F" w:rsidRDefault="001E6F9F" w:rsidP="001E6F9F">
      <w:pPr>
        <w:widowControl/>
        <w:autoSpaceDE/>
        <w:autoSpaceDN/>
        <w:adjustRightInd/>
        <w:rPr>
          <w:sz w:val="16"/>
          <w:szCs w:val="16"/>
        </w:rPr>
      </w:pPr>
    </w:p>
    <w:p w:rsidR="001E2ED2" w:rsidRPr="001E6F9F" w:rsidRDefault="00B10358" w:rsidP="001E6F9F">
      <w:pPr>
        <w:widowControl/>
        <w:autoSpaceDE/>
        <w:autoSpaceDN/>
        <w:adjustRightInd/>
        <w:rPr>
          <w:b/>
          <w:bCs/>
          <w:sz w:val="17"/>
          <w:szCs w:val="17"/>
        </w:rPr>
      </w:pPr>
      <w:r w:rsidRPr="001E6F9F">
        <w:rPr>
          <w:sz w:val="17"/>
          <w:szCs w:val="17"/>
        </w:rPr>
        <w:t xml:space="preserve">Students who have scored accordingly on an </w:t>
      </w:r>
      <w:r w:rsidRPr="001E6F9F">
        <w:rPr>
          <w:b/>
          <w:bCs/>
          <w:sz w:val="17"/>
          <w:szCs w:val="17"/>
        </w:rPr>
        <w:t>Advanced Placement (AP)</w:t>
      </w:r>
      <w:r w:rsidRPr="001E6F9F">
        <w:rPr>
          <w:sz w:val="17"/>
          <w:szCs w:val="17"/>
        </w:rPr>
        <w:t xml:space="preserve">, </w:t>
      </w:r>
      <w:r w:rsidRPr="001E6F9F">
        <w:rPr>
          <w:b/>
          <w:bCs/>
          <w:sz w:val="17"/>
          <w:szCs w:val="17"/>
        </w:rPr>
        <w:t>College Level Examination Program (CLEP)</w:t>
      </w:r>
      <w:r w:rsidRPr="001E6F9F">
        <w:rPr>
          <w:sz w:val="17"/>
          <w:szCs w:val="17"/>
        </w:rPr>
        <w:t xml:space="preserve">, or </w:t>
      </w:r>
      <w:r w:rsidR="00A43F99" w:rsidRPr="001E6F9F">
        <w:rPr>
          <w:b/>
          <w:bCs/>
          <w:sz w:val="17"/>
          <w:szCs w:val="17"/>
        </w:rPr>
        <w:t xml:space="preserve">International </w:t>
      </w:r>
      <w:r w:rsidRPr="001E6F9F">
        <w:rPr>
          <w:b/>
          <w:bCs/>
          <w:sz w:val="17"/>
          <w:szCs w:val="17"/>
        </w:rPr>
        <w:t xml:space="preserve">Baccalaureate (IB) </w:t>
      </w:r>
      <w:r w:rsidRPr="001E6F9F">
        <w:rPr>
          <w:sz w:val="17"/>
          <w:szCs w:val="17"/>
        </w:rPr>
        <w:t>can earn credit toward graduation at Arkansas Tech University by receiving a qualifying s</w:t>
      </w:r>
      <w:r w:rsidR="000F5070" w:rsidRPr="001E6F9F">
        <w:rPr>
          <w:sz w:val="17"/>
          <w:szCs w:val="17"/>
        </w:rPr>
        <w:t xml:space="preserve">core on the examinations. </w:t>
      </w:r>
      <w:r w:rsidR="00A43F99" w:rsidRPr="001E6F9F">
        <w:rPr>
          <w:sz w:val="17"/>
          <w:szCs w:val="17"/>
        </w:rPr>
        <w:t xml:space="preserve">These </w:t>
      </w:r>
      <w:r w:rsidRPr="001E6F9F">
        <w:rPr>
          <w:sz w:val="17"/>
          <w:szCs w:val="17"/>
        </w:rPr>
        <w:t>credits can satisfy general education requirements. AP, CLEP, and IB scores should be documented on your ap</w:t>
      </w:r>
      <w:r w:rsidR="00A43F99" w:rsidRPr="001E6F9F">
        <w:rPr>
          <w:sz w:val="17"/>
          <w:szCs w:val="17"/>
        </w:rPr>
        <w:t xml:space="preserve">plication for admission. Submit </w:t>
      </w:r>
      <w:r w:rsidRPr="001E6F9F">
        <w:rPr>
          <w:sz w:val="17"/>
          <w:szCs w:val="17"/>
        </w:rPr>
        <w:t>official score reports or readable copies embossed by your high school to the Office of Admissions. Students who have earned an International Baccalaureate (IB) should submit their IB transcript</w:t>
      </w:r>
      <w:r w:rsidR="00A43F99" w:rsidRPr="001E6F9F">
        <w:rPr>
          <w:sz w:val="17"/>
          <w:szCs w:val="17"/>
        </w:rPr>
        <w:t>s</w:t>
      </w:r>
      <w:r w:rsidRPr="001E6F9F">
        <w:rPr>
          <w:sz w:val="17"/>
          <w:szCs w:val="17"/>
        </w:rPr>
        <w:t xml:space="preserve"> for evaluation.</w:t>
      </w:r>
    </w:p>
    <w:p w:rsidR="001E6F9F" w:rsidRPr="001E6F9F" w:rsidRDefault="001E6F9F" w:rsidP="002D0831">
      <w:pPr>
        <w:numPr>
          <w:ilvl w:val="12"/>
          <w:numId w:val="0"/>
        </w:numPr>
        <w:jc w:val="center"/>
        <w:outlineLvl w:val="0"/>
        <w:rPr>
          <w:b/>
          <w:bCs/>
          <w:sz w:val="16"/>
          <w:szCs w:val="16"/>
        </w:rPr>
      </w:pPr>
    </w:p>
    <w:p w:rsidR="0097489B" w:rsidRDefault="0097489B" w:rsidP="002D0831">
      <w:pPr>
        <w:numPr>
          <w:ilvl w:val="12"/>
          <w:numId w:val="0"/>
        </w:numPr>
        <w:jc w:val="center"/>
        <w:outlineLvl w:val="0"/>
        <w:rPr>
          <w:b/>
          <w:bCs/>
          <w:sz w:val="17"/>
          <w:szCs w:val="17"/>
        </w:rPr>
      </w:pPr>
      <w:r w:rsidRPr="001E6F9F">
        <w:rPr>
          <w:b/>
          <w:bCs/>
          <w:sz w:val="17"/>
          <w:szCs w:val="17"/>
        </w:rPr>
        <w:t>Core Curriculum</w:t>
      </w:r>
    </w:p>
    <w:p w:rsidR="001E6F9F" w:rsidRPr="001E6F9F" w:rsidRDefault="001E6F9F" w:rsidP="002D0831">
      <w:pPr>
        <w:numPr>
          <w:ilvl w:val="12"/>
          <w:numId w:val="0"/>
        </w:numPr>
        <w:jc w:val="center"/>
        <w:outlineLvl w:val="0"/>
        <w:rPr>
          <w:b/>
          <w:bCs/>
          <w:sz w:val="16"/>
          <w:szCs w:val="16"/>
        </w:rPr>
      </w:pPr>
    </w:p>
    <w:p w:rsidR="00082DFC" w:rsidRPr="001E6F9F" w:rsidRDefault="00082DFC" w:rsidP="002D0831">
      <w:pPr>
        <w:pStyle w:val="Level2"/>
        <w:tabs>
          <w:tab w:val="left" w:pos="720"/>
          <w:tab w:val="left" w:pos="1440"/>
        </w:tabs>
        <w:ind w:left="0"/>
        <w:jc w:val="left"/>
        <w:rPr>
          <w:color w:val="000000"/>
          <w:sz w:val="17"/>
          <w:szCs w:val="17"/>
          <w:lang w:val="en"/>
        </w:rPr>
      </w:pPr>
      <w:r w:rsidRPr="001E6F9F">
        <w:rPr>
          <w:color w:val="000000"/>
          <w:sz w:val="17"/>
          <w:szCs w:val="17"/>
          <w:lang w:val="en"/>
        </w:rPr>
        <w:t xml:space="preserve">A minimum of twenty-two earned core course credits is required, from grades nine through </w:t>
      </w:r>
      <w:r w:rsidR="000F5070" w:rsidRPr="001E6F9F">
        <w:rPr>
          <w:color w:val="000000"/>
          <w:sz w:val="17"/>
          <w:szCs w:val="17"/>
          <w:lang w:val="en"/>
        </w:rPr>
        <w:t xml:space="preserve">twelve, for admission purposes. </w:t>
      </w:r>
      <w:r w:rsidRPr="001E6F9F">
        <w:rPr>
          <w:color w:val="000000"/>
          <w:sz w:val="17"/>
          <w:szCs w:val="17"/>
          <w:lang w:val="en"/>
        </w:rPr>
        <w:t xml:space="preserve">Two additional units of foreign language are recommended for college preparation. </w:t>
      </w:r>
      <w:r w:rsidR="009D1959" w:rsidRPr="001E6F9F">
        <w:rPr>
          <w:color w:val="000000"/>
          <w:sz w:val="17"/>
          <w:szCs w:val="17"/>
          <w:lang w:val="en"/>
        </w:rPr>
        <w:t>C</w:t>
      </w:r>
      <w:r w:rsidRPr="001E6F9F">
        <w:rPr>
          <w:color w:val="000000"/>
          <w:sz w:val="17"/>
          <w:szCs w:val="17"/>
          <w:lang w:val="en"/>
        </w:rPr>
        <w:t>ore courses</w:t>
      </w:r>
      <w:r w:rsidR="009D1959" w:rsidRPr="001E6F9F">
        <w:rPr>
          <w:color w:val="000000"/>
          <w:sz w:val="17"/>
          <w:szCs w:val="17"/>
          <w:lang w:val="en"/>
        </w:rPr>
        <w:t xml:space="preserve"> listed below are</w:t>
      </w:r>
      <w:r w:rsidRPr="001E6F9F">
        <w:rPr>
          <w:color w:val="000000"/>
          <w:sz w:val="17"/>
          <w:szCs w:val="17"/>
          <w:lang w:val="en"/>
        </w:rPr>
        <w:t xml:space="preserve"> required by Act 1290 for unconditional admission.</w:t>
      </w:r>
    </w:p>
    <w:p w:rsidR="000B4B0B" w:rsidRPr="001E6F9F" w:rsidRDefault="000B4B0B" w:rsidP="000B4B0B">
      <w:pPr>
        <w:pStyle w:val="Level2"/>
        <w:tabs>
          <w:tab w:val="left" w:pos="720"/>
          <w:tab w:val="left" w:pos="1440"/>
        </w:tabs>
        <w:ind w:left="0"/>
        <w:rPr>
          <w:color w:val="000000"/>
          <w:sz w:val="17"/>
          <w:szCs w:val="17"/>
          <w:lang w:val="en"/>
        </w:rPr>
      </w:pPr>
    </w:p>
    <w:p w:rsidR="00082DFC" w:rsidRPr="001E6F9F" w:rsidRDefault="00133AC9" w:rsidP="00082DFC">
      <w:pPr>
        <w:pStyle w:val="Level2"/>
        <w:tabs>
          <w:tab w:val="left" w:pos="720"/>
          <w:tab w:val="left" w:pos="1440"/>
        </w:tabs>
        <w:ind w:left="720"/>
        <w:rPr>
          <w:sz w:val="17"/>
          <w:szCs w:val="17"/>
        </w:rPr>
      </w:pPr>
      <w:r w:rsidRPr="001E6F9F">
        <w:rPr>
          <w:sz w:val="17"/>
          <w:szCs w:val="17"/>
        </w:rPr>
        <w:tab/>
      </w:r>
      <w:r w:rsidR="00DA2D30" w:rsidRPr="001E6F9F">
        <w:rPr>
          <w:sz w:val="17"/>
          <w:szCs w:val="17"/>
        </w:rPr>
        <w:t>English</w:t>
      </w:r>
      <w:r w:rsidR="00F163E8" w:rsidRPr="001E6F9F">
        <w:rPr>
          <w:sz w:val="17"/>
          <w:szCs w:val="17"/>
        </w:rPr>
        <w:t xml:space="preserve"> (Emphasis on writing skills; </w:t>
      </w:r>
      <w:r w:rsidR="00A27386" w:rsidRPr="001E6F9F">
        <w:rPr>
          <w:sz w:val="17"/>
          <w:szCs w:val="17"/>
        </w:rPr>
        <w:t>not oral communications, journalism, drama, or debate)</w:t>
      </w:r>
      <w:r w:rsidR="00DA2D30" w:rsidRPr="001E6F9F">
        <w:rPr>
          <w:sz w:val="17"/>
          <w:szCs w:val="17"/>
        </w:rPr>
        <w:tab/>
        <w:t>4 units</w:t>
      </w:r>
    </w:p>
    <w:p w:rsidR="00A62671" w:rsidRPr="001E6F9F" w:rsidRDefault="00133AC9" w:rsidP="00133AC9">
      <w:pPr>
        <w:pStyle w:val="Level2"/>
        <w:tabs>
          <w:tab w:val="left" w:pos="720"/>
          <w:tab w:val="left" w:pos="1440"/>
        </w:tabs>
        <w:ind w:left="720"/>
        <w:rPr>
          <w:sz w:val="17"/>
          <w:szCs w:val="17"/>
        </w:rPr>
      </w:pPr>
      <w:r w:rsidRPr="001E6F9F">
        <w:rPr>
          <w:sz w:val="17"/>
          <w:szCs w:val="17"/>
        </w:rPr>
        <w:tab/>
      </w:r>
      <w:r w:rsidR="00A62671" w:rsidRPr="001E6F9F">
        <w:rPr>
          <w:sz w:val="17"/>
          <w:szCs w:val="17"/>
        </w:rPr>
        <w:t>Math (Algebra I, Algebra II, Geometry and one higher level course)</w:t>
      </w:r>
      <w:r w:rsidR="00A62671" w:rsidRPr="001E6F9F">
        <w:rPr>
          <w:sz w:val="17"/>
          <w:szCs w:val="17"/>
        </w:rPr>
        <w:tab/>
      </w:r>
      <w:r w:rsidR="00A62671" w:rsidRPr="001E6F9F">
        <w:rPr>
          <w:sz w:val="17"/>
          <w:szCs w:val="17"/>
        </w:rPr>
        <w:tab/>
      </w:r>
      <w:r w:rsidR="00A62671" w:rsidRPr="001E6F9F">
        <w:rPr>
          <w:sz w:val="17"/>
          <w:szCs w:val="17"/>
        </w:rPr>
        <w:tab/>
      </w:r>
      <w:bookmarkStart w:id="0" w:name="_GoBack"/>
      <w:bookmarkEnd w:id="0"/>
      <w:r w:rsidR="00A62671" w:rsidRPr="001E6F9F">
        <w:rPr>
          <w:sz w:val="17"/>
          <w:szCs w:val="17"/>
        </w:rPr>
        <w:t xml:space="preserve">4 units </w:t>
      </w:r>
    </w:p>
    <w:p w:rsidR="00A62671" w:rsidRPr="001E6F9F" w:rsidRDefault="00A62671" w:rsidP="00A62671">
      <w:pPr>
        <w:pStyle w:val="Level2"/>
        <w:tabs>
          <w:tab w:val="left" w:pos="720"/>
          <w:tab w:val="left" w:pos="1440"/>
        </w:tabs>
        <w:ind w:left="720"/>
        <w:rPr>
          <w:sz w:val="17"/>
          <w:szCs w:val="17"/>
        </w:rPr>
      </w:pPr>
      <w:r w:rsidRPr="001E6F9F">
        <w:rPr>
          <w:sz w:val="17"/>
          <w:szCs w:val="17"/>
        </w:rPr>
        <w:tab/>
        <w:t xml:space="preserve">Natural Science (Chosen from Physical Science, Biology or Applied Biology/Chemistry, </w:t>
      </w:r>
    </w:p>
    <w:p w:rsidR="00A62671" w:rsidRPr="001E6F9F" w:rsidRDefault="00A62671" w:rsidP="00A62671">
      <w:pPr>
        <w:pStyle w:val="Level2"/>
        <w:tabs>
          <w:tab w:val="left" w:pos="720"/>
          <w:tab w:val="left" w:pos="1440"/>
        </w:tabs>
        <w:ind w:left="720"/>
        <w:rPr>
          <w:sz w:val="17"/>
          <w:szCs w:val="17"/>
        </w:rPr>
      </w:pPr>
      <w:r w:rsidRPr="001E6F9F">
        <w:rPr>
          <w:sz w:val="17"/>
          <w:szCs w:val="17"/>
        </w:rPr>
        <w:tab/>
      </w:r>
      <w:r w:rsidRPr="001E6F9F">
        <w:rPr>
          <w:sz w:val="17"/>
          <w:szCs w:val="17"/>
        </w:rPr>
        <w:tab/>
        <w:t>Chemistry, Physics or Principles of Technology I &amp; II or PIC Physics)</w:t>
      </w:r>
      <w:r w:rsidRPr="001E6F9F">
        <w:rPr>
          <w:sz w:val="17"/>
          <w:szCs w:val="17"/>
        </w:rPr>
        <w:tab/>
      </w:r>
      <w:r w:rsidRPr="001E6F9F">
        <w:rPr>
          <w:sz w:val="17"/>
          <w:szCs w:val="17"/>
        </w:rPr>
        <w:tab/>
        <w:t>3 units</w:t>
      </w:r>
    </w:p>
    <w:p w:rsidR="00DA2D30" w:rsidRPr="001E6F9F" w:rsidRDefault="00A62671" w:rsidP="00A62671">
      <w:pPr>
        <w:pStyle w:val="Level2"/>
        <w:tabs>
          <w:tab w:val="left" w:pos="720"/>
          <w:tab w:val="left" w:pos="1440"/>
        </w:tabs>
        <w:ind w:left="720"/>
        <w:rPr>
          <w:sz w:val="17"/>
          <w:szCs w:val="17"/>
        </w:rPr>
      </w:pPr>
      <w:r w:rsidRPr="001E6F9F">
        <w:rPr>
          <w:sz w:val="17"/>
          <w:szCs w:val="17"/>
        </w:rPr>
        <w:tab/>
      </w:r>
      <w:r w:rsidR="00DA2D30" w:rsidRPr="001E6F9F">
        <w:rPr>
          <w:sz w:val="17"/>
          <w:szCs w:val="17"/>
        </w:rPr>
        <w:t>Social Studies</w:t>
      </w:r>
      <w:r w:rsidR="009D1959" w:rsidRPr="001E6F9F">
        <w:rPr>
          <w:sz w:val="17"/>
          <w:szCs w:val="17"/>
        </w:rPr>
        <w:t xml:space="preserve"> (1 unit each of </w:t>
      </w:r>
      <w:r w:rsidRPr="001E6F9F">
        <w:rPr>
          <w:sz w:val="17"/>
          <w:szCs w:val="17"/>
        </w:rPr>
        <w:t>U.S.</w:t>
      </w:r>
      <w:r w:rsidR="009D1959" w:rsidRPr="001E6F9F">
        <w:rPr>
          <w:sz w:val="17"/>
          <w:szCs w:val="17"/>
        </w:rPr>
        <w:t xml:space="preserve"> history, world history; ½ unit </w:t>
      </w:r>
      <w:r w:rsidRPr="001E6F9F">
        <w:rPr>
          <w:sz w:val="17"/>
          <w:szCs w:val="17"/>
        </w:rPr>
        <w:t>civics</w:t>
      </w:r>
      <w:r w:rsidR="00603E53" w:rsidRPr="001E6F9F">
        <w:rPr>
          <w:sz w:val="17"/>
          <w:szCs w:val="17"/>
        </w:rPr>
        <w:t>)</w:t>
      </w:r>
      <w:r w:rsidR="00A27386" w:rsidRPr="001E6F9F">
        <w:rPr>
          <w:sz w:val="17"/>
          <w:szCs w:val="17"/>
        </w:rPr>
        <w:tab/>
      </w:r>
      <w:r w:rsidR="00DA2D30" w:rsidRPr="001E6F9F">
        <w:rPr>
          <w:sz w:val="17"/>
          <w:szCs w:val="17"/>
        </w:rPr>
        <w:tab/>
      </w:r>
      <w:r w:rsidRPr="001E6F9F">
        <w:rPr>
          <w:sz w:val="17"/>
          <w:szCs w:val="17"/>
        </w:rPr>
        <w:tab/>
      </w:r>
      <w:r w:rsidR="00DA2D30" w:rsidRPr="001E6F9F">
        <w:rPr>
          <w:sz w:val="17"/>
          <w:szCs w:val="17"/>
        </w:rPr>
        <w:t>3 units</w:t>
      </w:r>
    </w:p>
    <w:p w:rsidR="00856676" w:rsidRPr="001E6F9F" w:rsidRDefault="00856676" w:rsidP="00856676">
      <w:pPr>
        <w:pStyle w:val="Level2"/>
        <w:tabs>
          <w:tab w:val="left" w:pos="720"/>
          <w:tab w:val="left" w:pos="1440"/>
        </w:tabs>
        <w:ind w:left="0"/>
        <w:rPr>
          <w:sz w:val="16"/>
          <w:szCs w:val="16"/>
        </w:rPr>
      </w:pPr>
    </w:p>
    <w:p w:rsidR="00856676" w:rsidRPr="001E6F9F" w:rsidRDefault="00856676" w:rsidP="00856676">
      <w:pPr>
        <w:pStyle w:val="Level2"/>
        <w:tabs>
          <w:tab w:val="left" w:pos="720"/>
          <w:tab w:val="left" w:pos="1440"/>
        </w:tabs>
        <w:ind w:left="0"/>
        <w:rPr>
          <w:sz w:val="17"/>
          <w:szCs w:val="17"/>
        </w:rPr>
      </w:pPr>
      <w:r w:rsidRPr="001E6F9F">
        <w:rPr>
          <w:sz w:val="17"/>
          <w:szCs w:val="17"/>
        </w:rPr>
        <w:t>First time entering freshman students who do not meet admissions requirem</w:t>
      </w:r>
      <w:r w:rsidR="00114F08" w:rsidRPr="001E6F9F">
        <w:rPr>
          <w:sz w:val="17"/>
          <w:szCs w:val="17"/>
        </w:rPr>
        <w:t xml:space="preserve">ents for conditional admission, and have been denied admission may file a written appeal addressed to the </w:t>
      </w:r>
      <w:r w:rsidR="00844D65" w:rsidRPr="001E6F9F">
        <w:rPr>
          <w:sz w:val="17"/>
          <w:szCs w:val="17"/>
        </w:rPr>
        <w:t>Office of Admissions</w:t>
      </w:r>
      <w:r w:rsidR="000F5070" w:rsidRPr="001E6F9F">
        <w:rPr>
          <w:sz w:val="17"/>
          <w:szCs w:val="17"/>
        </w:rPr>
        <w:t xml:space="preserve">. </w:t>
      </w:r>
      <w:r w:rsidR="00114F08" w:rsidRPr="001E6F9F">
        <w:rPr>
          <w:sz w:val="17"/>
          <w:szCs w:val="17"/>
        </w:rPr>
        <w:t xml:space="preserve">The appeal should be made within ten calendar days from the date admission was denied and should state applicant’s grounds for appeal.  </w:t>
      </w:r>
    </w:p>
    <w:p w:rsidR="00856676" w:rsidRPr="001E6F9F" w:rsidRDefault="00856676" w:rsidP="00856676">
      <w:pPr>
        <w:pStyle w:val="Level2"/>
        <w:tabs>
          <w:tab w:val="left" w:pos="720"/>
          <w:tab w:val="left" w:pos="1440"/>
        </w:tabs>
        <w:ind w:left="0"/>
        <w:rPr>
          <w:sz w:val="16"/>
          <w:szCs w:val="16"/>
        </w:rPr>
      </w:pPr>
    </w:p>
    <w:p w:rsidR="00DA2D30" w:rsidRPr="001E6F9F" w:rsidRDefault="0097489B" w:rsidP="002D0831">
      <w:pPr>
        <w:numPr>
          <w:ilvl w:val="12"/>
          <w:numId w:val="0"/>
        </w:numPr>
        <w:outlineLvl w:val="0"/>
        <w:rPr>
          <w:sz w:val="17"/>
          <w:szCs w:val="17"/>
        </w:rPr>
      </w:pPr>
      <w:r w:rsidRPr="001E6F9F">
        <w:rPr>
          <w:b/>
          <w:bCs/>
          <w:sz w:val="17"/>
          <w:szCs w:val="17"/>
        </w:rPr>
        <w:t>TRANSFER STUDENTS</w:t>
      </w:r>
    </w:p>
    <w:p w:rsidR="00DA2D30" w:rsidRDefault="00DA2D30" w:rsidP="002D0831">
      <w:pPr>
        <w:numPr>
          <w:ilvl w:val="12"/>
          <w:numId w:val="0"/>
        </w:numPr>
        <w:rPr>
          <w:sz w:val="17"/>
          <w:szCs w:val="17"/>
        </w:rPr>
      </w:pPr>
      <w:r w:rsidRPr="001E6F9F">
        <w:rPr>
          <w:sz w:val="17"/>
          <w:szCs w:val="17"/>
        </w:rPr>
        <w:t xml:space="preserve">A maximum of 68 semester hours of acceptable credit may be transferred from community colleges.  </w:t>
      </w:r>
      <w:r w:rsidR="001A18D3" w:rsidRPr="001E6F9F">
        <w:rPr>
          <w:sz w:val="17"/>
          <w:szCs w:val="17"/>
        </w:rPr>
        <w:t>Courses with grades</w:t>
      </w:r>
      <w:r w:rsidR="000F5070" w:rsidRPr="001E6F9F">
        <w:rPr>
          <w:sz w:val="17"/>
          <w:szCs w:val="17"/>
        </w:rPr>
        <w:t xml:space="preserve"> below D are not transferable. </w:t>
      </w:r>
      <w:r w:rsidR="00596423" w:rsidRPr="001E6F9F">
        <w:rPr>
          <w:sz w:val="17"/>
          <w:szCs w:val="17"/>
        </w:rPr>
        <w:t xml:space="preserve">If </w:t>
      </w:r>
      <w:r w:rsidR="00745BEC" w:rsidRPr="001E6F9F">
        <w:rPr>
          <w:sz w:val="17"/>
          <w:szCs w:val="17"/>
        </w:rPr>
        <w:t>less than 24 credit hours are transferable, entrance exam scores and an official high school transcript must be submitted in addi</w:t>
      </w:r>
      <w:r w:rsidR="000F5070" w:rsidRPr="001E6F9F">
        <w:rPr>
          <w:sz w:val="17"/>
          <w:szCs w:val="17"/>
        </w:rPr>
        <w:t xml:space="preserve">tion to the college transcript. </w:t>
      </w:r>
      <w:r w:rsidR="00874982" w:rsidRPr="001E6F9F">
        <w:rPr>
          <w:sz w:val="17"/>
          <w:szCs w:val="17"/>
        </w:rPr>
        <w:t xml:space="preserve">Transfer students with more than 24 hours who have not completed college level English or math, will be required to submit entrance exam scores. </w:t>
      </w:r>
      <w:r w:rsidRPr="001E6F9F">
        <w:rPr>
          <w:sz w:val="17"/>
          <w:szCs w:val="17"/>
        </w:rPr>
        <w:t>Credit from other colleges and universities not accredited by one of the six regional accreditation associations may not b</w:t>
      </w:r>
      <w:r w:rsidR="000F5070" w:rsidRPr="001E6F9F">
        <w:rPr>
          <w:sz w:val="17"/>
          <w:szCs w:val="17"/>
        </w:rPr>
        <w:t>e accepted for transfer credit.</w:t>
      </w:r>
      <w:r w:rsidRPr="001E6F9F">
        <w:rPr>
          <w:sz w:val="17"/>
          <w:szCs w:val="17"/>
        </w:rPr>
        <w:t xml:space="preserve"> Transfer applicants may be admitted unconditionally to Tech if they meet the following criteria:</w:t>
      </w:r>
    </w:p>
    <w:p w:rsidR="001E6F9F" w:rsidRPr="001E6F9F" w:rsidRDefault="001E6F9F" w:rsidP="002D0831">
      <w:pPr>
        <w:numPr>
          <w:ilvl w:val="12"/>
          <w:numId w:val="0"/>
        </w:numPr>
        <w:rPr>
          <w:sz w:val="16"/>
          <w:szCs w:val="16"/>
        </w:rPr>
      </w:pPr>
    </w:p>
    <w:p w:rsidR="000B4B0B" w:rsidRPr="001E6F9F" w:rsidRDefault="00DA2D30" w:rsidP="001E6F9F">
      <w:pPr>
        <w:numPr>
          <w:ilvl w:val="0"/>
          <w:numId w:val="10"/>
        </w:numPr>
        <w:tabs>
          <w:tab w:val="left" w:pos="1080"/>
          <w:tab w:val="left" w:pos="2160"/>
        </w:tabs>
        <w:spacing w:after="100" w:afterAutospacing="1"/>
        <w:rPr>
          <w:sz w:val="17"/>
          <w:szCs w:val="17"/>
        </w:rPr>
      </w:pPr>
      <w:r w:rsidRPr="001E6F9F">
        <w:rPr>
          <w:sz w:val="17"/>
          <w:szCs w:val="17"/>
        </w:rPr>
        <w:t>Cumulative college GPA of 2.0 or higher</w:t>
      </w:r>
    </w:p>
    <w:p w:rsidR="00856676" w:rsidRPr="001E6F9F" w:rsidRDefault="00596423" w:rsidP="00931534">
      <w:pPr>
        <w:pStyle w:val="Level1"/>
        <w:numPr>
          <w:ilvl w:val="0"/>
          <w:numId w:val="10"/>
        </w:numPr>
        <w:tabs>
          <w:tab w:val="left" w:pos="720"/>
          <w:tab w:val="left" w:pos="1080"/>
          <w:tab w:val="left" w:pos="1440"/>
        </w:tabs>
        <w:jc w:val="left"/>
        <w:rPr>
          <w:sz w:val="17"/>
          <w:szCs w:val="17"/>
        </w:rPr>
      </w:pPr>
      <w:r w:rsidRPr="001E6F9F">
        <w:rPr>
          <w:sz w:val="17"/>
          <w:szCs w:val="17"/>
        </w:rPr>
        <w:t xml:space="preserve">Eligible </w:t>
      </w:r>
      <w:r w:rsidR="00DA2D30" w:rsidRPr="001E6F9F">
        <w:rPr>
          <w:sz w:val="17"/>
          <w:szCs w:val="17"/>
        </w:rPr>
        <w:t>for re-enrollment at last college or university attended</w:t>
      </w:r>
    </w:p>
    <w:p w:rsidR="000B4B0B" w:rsidRPr="001E6F9F" w:rsidRDefault="000B4B0B" w:rsidP="002D0831">
      <w:pPr>
        <w:numPr>
          <w:ilvl w:val="12"/>
          <w:numId w:val="0"/>
        </w:numPr>
        <w:jc w:val="both"/>
        <w:outlineLvl w:val="0"/>
        <w:rPr>
          <w:sz w:val="16"/>
          <w:szCs w:val="16"/>
        </w:rPr>
      </w:pPr>
    </w:p>
    <w:p w:rsidR="00DA2D30" w:rsidRPr="001E6F9F" w:rsidRDefault="0097489B" w:rsidP="002D0831">
      <w:pPr>
        <w:numPr>
          <w:ilvl w:val="12"/>
          <w:numId w:val="0"/>
        </w:numPr>
        <w:outlineLvl w:val="0"/>
        <w:rPr>
          <w:sz w:val="17"/>
          <w:szCs w:val="17"/>
        </w:rPr>
      </w:pPr>
      <w:r w:rsidRPr="001E6F9F">
        <w:rPr>
          <w:b/>
          <w:bCs/>
          <w:sz w:val="17"/>
          <w:szCs w:val="17"/>
        </w:rPr>
        <w:t>RETURNING STUDENTS</w:t>
      </w:r>
    </w:p>
    <w:p w:rsidR="000B4B0B" w:rsidRDefault="00DA2D30" w:rsidP="002D0831">
      <w:pPr>
        <w:numPr>
          <w:ilvl w:val="12"/>
          <w:numId w:val="0"/>
        </w:numPr>
        <w:rPr>
          <w:sz w:val="17"/>
          <w:szCs w:val="17"/>
        </w:rPr>
      </w:pPr>
      <w:r w:rsidRPr="001E6F9F">
        <w:rPr>
          <w:sz w:val="17"/>
          <w:szCs w:val="17"/>
        </w:rPr>
        <w:t>Students who have not attended Arkansas Tech</w:t>
      </w:r>
      <w:r w:rsidR="00A43F99" w:rsidRPr="001E6F9F">
        <w:rPr>
          <w:sz w:val="17"/>
          <w:szCs w:val="17"/>
        </w:rPr>
        <w:t xml:space="preserve"> University</w:t>
      </w:r>
      <w:r w:rsidRPr="001E6F9F">
        <w:rPr>
          <w:sz w:val="17"/>
          <w:szCs w:val="17"/>
        </w:rPr>
        <w:t xml:space="preserve"> in the past year or have attended another college or university since last attending Tech must submit a </w:t>
      </w:r>
      <w:r w:rsidR="000F5070" w:rsidRPr="001E6F9F">
        <w:rPr>
          <w:sz w:val="17"/>
          <w:szCs w:val="17"/>
        </w:rPr>
        <w:t xml:space="preserve">new application for admission. </w:t>
      </w:r>
      <w:r w:rsidRPr="001E6F9F">
        <w:rPr>
          <w:sz w:val="17"/>
          <w:szCs w:val="17"/>
        </w:rPr>
        <w:t>Returning students may be admitted unconditionally to Tech if th</w:t>
      </w:r>
      <w:r w:rsidR="00931534" w:rsidRPr="001E6F9F">
        <w:rPr>
          <w:sz w:val="17"/>
          <w:szCs w:val="17"/>
        </w:rPr>
        <w:t>ey meet the following criteria:</w:t>
      </w:r>
    </w:p>
    <w:p w:rsidR="001E6F9F" w:rsidRPr="001E6F9F" w:rsidRDefault="001E6F9F" w:rsidP="002D0831">
      <w:pPr>
        <w:numPr>
          <w:ilvl w:val="12"/>
          <w:numId w:val="0"/>
        </w:numPr>
        <w:rPr>
          <w:sz w:val="16"/>
          <w:szCs w:val="16"/>
        </w:rPr>
      </w:pPr>
    </w:p>
    <w:p w:rsidR="00A43F99" w:rsidRPr="001E6F9F" w:rsidRDefault="00DA2D30" w:rsidP="001E6F9F">
      <w:pPr>
        <w:numPr>
          <w:ilvl w:val="0"/>
          <w:numId w:val="13"/>
        </w:numPr>
        <w:tabs>
          <w:tab w:val="left" w:pos="720"/>
          <w:tab w:val="left" w:pos="1080"/>
        </w:tabs>
        <w:spacing w:after="100" w:afterAutospacing="1"/>
        <w:rPr>
          <w:sz w:val="17"/>
          <w:szCs w:val="17"/>
        </w:rPr>
      </w:pPr>
      <w:r w:rsidRPr="001E6F9F">
        <w:rPr>
          <w:sz w:val="17"/>
          <w:szCs w:val="17"/>
        </w:rPr>
        <w:t>Cumulative Tech GPA of 2.0 or higher</w:t>
      </w:r>
    </w:p>
    <w:p w:rsidR="002D0831" w:rsidRPr="001E6F9F" w:rsidRDefault="00DA2D30" w:rsidP="001E6F9F">
      <w:pPr>
        <w:numPr>
          <w:ilvl w:val="0"/>
          <w:numId w:val="13"/>
        </w:numPr>
        <w:tabs>
          <w:tab w:val="left" w:pos="720"/>
          <w:tab w:val="left" w:pos="1080"/>
        </w:tabs>
        <w:rPr>
          <w:sz w:val="17"/>
          <w:szCs w:val="17"/>
        </w:rPr>
      </w:pPr>
      <w:r w:rsidRPr="001E6F9F">
        <w:rPr>
          <w:sz w:val="17"/>
          <w:szCs w:val="17"/>
        </w:rPr>
        <w:t>Cumulative college GPA of 2.0 or higher</w:t>
      </w:r>
    </w:p>
    <w:p w:rsidR="001E6F9F" w:rsidRPr="001E6F9F" w:rsidRDefault="001E6F9F" w:rsidP="002D0831">
      <w:pPr>
        <w:numPr>
          <w:ilvl w:val="12"/>
          <w:numId w:val="0"/>
        </w:numPr>
        <w:rPr>
          <w:sz w:val="16"/>
          <w:szCs w:val="16"/>
        </w:rPr>
      </w:pPr>
    </w:p>
    <w:p w:rsidR="00D30E40" w:rsidRPr="001E6F9F" w:rsidRDefault="00235E60" w:rsidP="002D0831">
      <w:pPr>
        <w:numPr>
          <w:ilvl w:val="12"/>
          <w:numId w:val="0"/>
        </w:numPr>
        <w:rPr>
          <w:sz w:val="17"/>
          <w:szCs w:val="17"/>
        </w:rPr>
      </w:pPr>
      <w:r w:rsidRPr="001E6F9F">
        <w:rPr>
          <w:sz w:val="17"/>
          <w:szCs w:val="17"/>
        </w:rPr>
        <w:t xml:space="preserve">Transfer and Returning students who have been denied admission may file a written appeal addressed to the </w:t>
      </w:r>
      <w:r w:rsidR="00844D65" w:rsidRPr="001E6F9F">
        <w:rPr>
          <w:sz w:val="17"/>
          <w:szCs w:val="17"/>
        </w:rPr>
        <w:t>Office of Admissions</w:t>
      </w:r>
      <w:r w:rsidR="000F5070" w:rsidRPr="001E6F9F">
        <w:rPr>
          <w:sz w:val="17"/>
          <w:szCs w:val="17"/>
        </w:rPr>
        <w:t xml:space="preserve"> seeking conditional admission. </w:t>
      </w:r>
      <w:r w:rsidRPr="001E6F9F">
        <w:rPr>
          <w:sz w:val="17"/>
          <w:szCs w:val="17"/>
        </w:rPr>
        <w:t>The appeal should be made within ten calendar d</w:t>
      </w:r>
      <w:r w:rsidR="000B4B0B" w:rsidRPr="001E6F9F">
        <w:rPr>
          <w:sz w:val="17"/>
          <w:szCs w:val="17"/>
        </w:rPr>
        <w:t xml:space="preserve">ays from the date admission was </w:t>
      </w:r>
      <w:r w:rsidRPr="001E6F9F">
        <w:rPr>
          <w:sz w:val="17"/>
          <w:szCs w:val="17"/>
        </w:rPr>
        <w:t>denied and should state a</w:t>
      </w:r>
      <w:r w:rsidR="000F5070" w:rsidRPr="001E6F9F">
        <w:rPr>
          <w:sz w:val="17"/>
          <w:szCs w:val="17"/>
        </w:rPr>
        <w:t xml:space="preserve">pplicant’s grounds for appeal. </w:t>
      </w:r>
      <w:r w:rsidRPr="001E6F9F">
        <w:rPr>
          <w:sz w:val="17"/>
          <w:szCs w:val="17"/>
        </w:rPr>
        <w:t>Students granted conditional admission will be admitted on academic probation.</w:t>
      </w:r>
    </w:p>
    <w:p w:rsidR="00D30E40" w:rsidRPr="001E6F9F" w:rsidRDefault="00D30E40" w:rsidP="002D0831">
      <w:pPr>
        <w:numPr>
          <w:ilvl w:val="12"/>
          <w:numId w:val="0"/>
        </w:numPr>
        <w:rPr>
          <w:sz w:val="17"/>
          <w:szCs w:val="17"/>
        </w:rPr>
      </w:pPr>
    </w:p>
    <w:p w:rsidR="00DA75F1" w:rsidRPr="001E6F9F" w:rsidRDefault="00014533" w:rsidP="001E6F9F">
      <w:pPr>
        <w:numPr>
          <w:ilvl w:val="12"/>
          <w:numId w:val="0"/>
        </w:numPr>
        <w:jc w:val="right"/>
        <w:outlineLvl w:val="0"/>
        <w:rPr>
          <w:sz w:val="17"/>
          <w:szCs w:val="17"/>
        </w:rPr>
      </w:pPr>
      <w:r w:rsidRPr="001E6F9F">
        <w:rPr>
          <w:sz w:val="17"/>
          <w:szCs w:val="17"/>
        </w:rPr>
        <w:t xml:space="preserve">                </w:t>
      </w:r>
      <w:r w:rsidR="00133AC9" w:rsidRPr="001E6F9F">
        <w:rPr>
          <w:sz w:val="17"/>
          <w:szCs w:val="17"/>
        </w:rPr>
        <w:t>Revised</w:t>
      </w:r>
      <w:r w:rsidR="00DA2D30" w:rsidRPr="001E6F9F">
        <w:rPr>
          <w:sz w:val="17"/>
          <w:szCs w:val="17"/>
        </w:rPr>
        <w:t xml:space="preserve"> </w:t>
      </w:r>
      <w:r w:rsidR="00DA75F1" w:rsidRPr="001E6F9F">
        <w:rPr>
          <w:sz w:val="17"/>
          <w:szCs w:val="17"/>
        </w:rPr>
        <w:t>7-6-18</w:t>
      </w:r>
    </w:p>
    <w:sectPr w:rsidR="00DA75F1" w:rsidRPr="001E6F9F" w:rsidSect="00D30E40">
      <w:type w:val="continuous"/>
      <w:pgSz w:w="12240" w:h="15840"/>
      <w:pgMar w:top="432" w:right="720" w:bottom="432" w:left="72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0957"/>
    <w:multiLevelType w:val="singleLevel"/>
    <w:tmpl w:val="724672B4"/>
    <w:lvl w:ilvl="0">
      <w:start w:val="1"/>
      <w:numFmt w:val="decimal"/>
      <w:lvlText w:val="%1."/>
      <w:legacy w:legacy="1" w:legacySpace="0" w:legacyIndent="1"/>
      <w:lvlJc w:val="left"/>
      <w:pPr>
        <w:ind w:left="721" w:hanging="1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3C75A73"/>
    <w:multiLevelType w:val="hybridMultilevel"/>
    <w:tmpl w:val="BCBE65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CD223D"/>
    <w:multiLevelType w:val="hybridMultilevel"/>
    <w:tmpl w:val="306ACA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A50C72"/>
    <w:multiLevelType w:val="hybridMultilevel"/>
    <w:tmpl w:val="874E2B5C"/>
    <w:lvl w:ilvl="0" w:tplc="7A60231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58C23DF"/>
    <w:multiLevelType w:val="hybridMultilevel"/>
    <w:tmpl w:val="A686E604"/>
    <w:lvl w:ilvl="0" w:tplc="985C6AA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34E330EE"/>
    <w:multiLevelType w:val="multilevel"/>
    <w:tmpl w:val="7E82A3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6" w15:restartNumberingAfterBreak="0">
    <w:nsid w:val="3A9E6C25"/>
    <w:multiLevelType w:val="hybridMultilevel"/>
    <w:tmpl w:val="51AC91BC"/>
    <w:lvl w:ilvl="0" w:tplc="D84C729C">
      <w:start w:val="1"/>
      <w:numFmt w:val="decimal"/>
      <w:lvlText w:val="%1."/>
      <w:lvlJc w:val="left"/>
      <w:pPr>
        <w:ind w:left="1440" w:hanging="67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7" w15:restartNumberingAfterBreak="0">
    <w:nsid w:val="402A490C"/>
    <w:multiLevelType w:val="hybridMultilevel"/>
    <w:tmpl w:val="BAF60E78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47554C33"/>
    <w:multiLevelType w:val="hybridMultilevel"/>
    <w:tmpl w:val="D20A4B1C"/>
    <w:lvl w:ilvl="0" w:tplc="BD18EF88">
      <w:start w:val="1"/>
      <w:numFmt w:val="decimal"/>
      <w:lvlText w:val="%1."/>
      <w:lvlJc w:val="left"/>
      <w:pPr>
        <w:ind w:left="108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2" w:hanging="180"/>
      </w:pPr>
      <w:rPr>
        <w:rFonts w:cs="Times New Roman"/>
      </w:rPr>
    </w:lvl>
  </w:abstractNum>
  <w:abstractNum w:abstractNumId="9" w15:restartNumberingAfterBreak="0">
    <w:nsid w:val="5DB83263"/>
    <w:multiLevelType w:val="multilevel"/>
    <w:tmpl w:val="7E82A3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10" w15:restartNumberingAfterBreak="0">
    <w:nsid w:val="65B81999"/>
    <w:multiLevelType w:val="hybridMultilevel"/>
    <w:tmpl w:val="7910F65A"/>
    <w:lvl w:ilvl="0" w:tplc="4EAA4F7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6746259C"/>
    <w:multiLevelType w:val="multilevel"/>
    <w:tmpl w:val="2424EB82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decimal"/>
      <w:lvlText w:val="%2.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4."/>
      <w:legacy w:legacy="1" w:legacySpace="0" w:legacyIndent="0"/>
      <w:lvlJc w:val="left"/>
      <w:rPr>
        <w:rFonts w:cs="Times New Roman"/>
      </w:rPr>
    </w:lvl>
    <w:lvl w:ilvl="4">
      <w:start w:val="1"/>
      <w:numFmt w:val="decimal"/>
      <w:lvlText w:val="%5.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6.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7.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8."/>
      <w:legacy w:legacy="1" w:legacySpace="0" w:legacyIndent="0"/>
      <w:lvlJc w:val="left"/>
      <w:rPr>
        <w:rFonts w:cs="Times New Roman"/>
      </w:rPr>
    </w:lvl>
    <w:lvl w:ilvl="8">
      <w:start w:val="1"/>
      <w:numFmt w:val="lowerRoman"/>
      <w:lvlText w:val="%9)"/>
      <w:legacy w:legacy="1" w:legacySpace="0" w:legacyIndent="0"/>
      <w:lvlJc w:val="left"/>
      <w:rPr>
        <w:rFonts w:cs="Times New Roman"/>
      </w:rPr>
    </w:lvl>
  </w:abstractNum>
  <w:abstractNum w:abstractNumId="12" w15:restartNumberingAfterBreak="0">
    <w:nsid w:val="71F8163C"/>
    <w:multiLevelType w:val="hybridMultilevel"/>
    <w:tmpl w:val="B7222482"/>
    <w:lvl w:ilvl="0" w:tplc="47F8557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757428F8"/>
    <w:multiLevelType w:val="hybridMultilevel"/>
    <w:tmpl w:val="F22AD056"/>
    <w:lvl w:ilvl="0" w:tplc="74D6C6E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8"/>
  </w:num>
  <w:num w:numId="5">
    <w:abstractNumId w:val="2"/>
  </w:num>
  <w:num w:numId="6">
    <w:abstractNumId w:val="3"/>
  </w:num>
  <w:num w:numId="7">
    <w:abstractNumId w:val="13"/>
  </w:num>
  <w:num w:numId="8">
    <w:abstractNumId w:val="1"/>
  </w:num>
  <w:num w:numId="9">
    <w:abstractNumId w:val="10"/>
  </w:num>
  <w:num w:numId="10">
    <w:abstractNumId w:val="7"/>
  </w:num>
  <w:num w:numId="11">
    <w:abstractNumId w:val="6"/>
  </w:num>
  <w:num w:numId="12">
    <w:abstractNumId w:val="4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936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C9"/>
    <w:rsid w:val="00005009"/>
    <w:rsid w:val="000050FB"/>
    <w:rsid w:val="00014533"/>
    <w:rsid w:val="00082DFC"/>
    <w:rsid w:val="000B4B0B"/>
    <w:rsid w:val="000E0E7A"/>
    <w:rsid w:val="000F5070"/>
    <w:rsid w:val="00114F08"/>
    <w:rsid w:val="001264B3"/>
    <w:rsid w:val="001273A0"/>
    <w:rsid w:val="00133AC9"/>
    <w:rsid w:val="001A18D3"/>
    <w:rsid w:val="001A754C"/>
    <w:rsid w:val="001B49D6"/>
    <w:rsid w:val="001D0BFB"/>
    <w:rsid w:val="001E2ED2"/>
    <w:rsid w:val="001E6F9F"/>
    <w:rsid w:val="0022717A"/>
    <w:rsid w:val="00235E60"/>
    <w:rsid w:val="0024128F"/>
    <w:rsid w:val="0026682C"/>
    <w:rsid w:val="00267234"/>
    <w:rsid w:val="002B167F"/>
    <w:rsid w:val="002C0076"/>
    <w:rsid w:val="002D0831"/>
    <w:rsid w:val="00303F9E"/>
    <w:rsid w:val="003061A3"/>
    <w:rsid w:val="00390735"/>
    <w:rsid w:val="0039404F"/>
    <w:rsid w:val="003A304D"/>
    <w:rsid w:val="003A32BD"/>
    <w:rsid w:val="003D600F"/>
    <w:rsid w:val="00405869"/>
    <w:rsid w:val="00436FB7"/>
    <w:rsid w:val="004711E9"/>
    <w:rsid w:val="004F6942"/>
    <w:rsid w:val="005452E5"/>
    <w:rsid w:val="0054711D"/>
    <w:rsid w:val="00596423"/>
    <w:rsid w:val="005F4459"/>
    <w:rsid w:val="00603E53"/>
    <w:rsid w:val="006461DA"/>
    <w:rsid w:val="00646D83"/>
    <w:rsid w:val="006658E6"/>
    <w:rsid w:val="00687F6E"/>
    <w:rsid w:val="006A486F"/>
    <w:rsid w:val="007262E9"/>
    <w:rsid w:val="007310E9"/>
    <w:rsid w:val="00735D74"/>
    <w:rsid w:val="00745BEC"/>
    <w:rsid w:val="00787647"/>
    <w:rsid w:val="007B7405"/>
    <w:rsid w:val="007C585A"/>
    <w:rsid w:val="007D64B5"/>
    <w:rsid w:val="00833C12"/>
    <w:rsid w:val="00844D65"/>
    <w:rsid w:val="00846F0A"/>
    <w:rsid w:val="0085552A"/>
    <w:rsid w:val="00856676"/>
    <w:rsid w:val="00867020"/>
    <w:rsid w:val="00874982"/>
    <w:rsid w:val="008764A0"/>
    <w:rsid w:val="008B61D7"/>
    <w:rsid w:val="00931534"/>
    <w:rsid w:val="0097489B"/>
    <w:rsid w:val="00986838"/>
    <w:rsid w:val="0099106D"/>
    <w:rsid w:val="009D1959"/>
    <w:rsid w:val="009F0AAE"/>
    <w:rsid w:val="00A27386"/>
    <w:rsid w:val="00A43F99"/>
    <w:rsid w:val="00A46D95"/>
    <w:rsid w:val="00A62671"/>
    <w:rsid w:val="00A71ECB"/>
    <w:rsid w:val="00AA2C39"/>
    <w:rsid w:val="00AB0985"/>
    <w:rsid w:val="00AB290C"/>
    <w:rsid w:val="00B10358"/>
    <w:rsid w:val="00B95E75"/>
    <w:rsid w:val="00C14497"/>
    <w:rsid w:val="00C6714E"/>
    <w:rsid w:val="00CC312B"/>
    <w:rsid w:val="00CE4AF2"/>
    <w:rsid w:val="00D1736F"/>
    <w:rsid w:val="00D30E40"/>
    <w:rsid w:val="00D72FC9"/>
    <w:rsid w:val="00DA2D30"/>
    <w:rsid w:val="00DA67C1"/>
    <w:rsid w:val="00DA75F1"/>
    <w:rsid w:val="00DC5354"/>
    <w:rsid w:val="00E273E4"/>
    <w:rsid w:val="00E54810"/>
    <w:rsid w:val="00E67EF7"/>
    <w:rsid w:val="00E801F4"/>
    <w:rsid w:val="00ED67C3"/>
    <w:rsid w:val="00EF71E1"/>
    <w:rsid w:val="00F163E8"/>
    <w:rsid w:val="00F5602A"/>
    <w:rsid w:val="00FA2FAB"/>
    <w:rsid w:val="00FF16BE"/>
    <w:rsid w:val="00FF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730A79"/>
  <w14:defaultImageDpi w14:val="0"/>
  <w15:docId w15:val="{13F021C3-F2AF-4DFA-905A-6366D37B8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uiPriority w:val="99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sz w:val="24"/>
      <w:szCs w:val="24"/>
    </w:rPr>
  </w:style>
  <w:style w:type="paragraph" w:customStyle="1" w:styleId="Level2">
    <w:name w:val="Level 2"/>
    <w:uiPriority w:val="99"/>
    <w:pPr>
      <w:widowControl w:val="0"/>
      <w:autoSpaceDE w:val="0"/>
      <w:autoSpaceDN w:val="0"/>
      <w:adjustRightInd w:val="0"/>
      <w:spacing w:after="0" w:line="240" w:lineRule="auto"/>
      <w:ind w:left="1440"/>
      <w:jc w:val="both"/>
    </w:pPr>
    <w:rPr>
      <w:sz w:val="24"/>
      <w:szCs w:val="24"/>
    </w:rPr>
  </w:style>
  <w:style w:type="paragraph" w:customStyle="1" w:styleId="Level3">
    <w:name w:val="Level 3"/>
    <w:uiPriority w:val="99"/>
    <w:pPr>
      <w:widowControl w:val="0"/>
      <w:autoSpaceDE w:val="0"/>
      <w:autoSpaceDN w:val="0"/>
      <w:adjustRightInd w:val="0"/>
      <w:spacing w:after="0" w:line="240" w:lineRule="auto"/>
      <w:ind w:left="2160"/>
      <w:jc w:val="both"/>
    </w:pPr>
    <w:rPr>
      <w:sz w:val="24"/>
      <w:szCs w:val="24"/>
    </w:rPr>
  </w:style>
  <w:style w:type="paragraph" w:customStyle="1" w:styleId="Level4">
    <w:name w:val="Level 4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5">
    <w:name w:val="Level 5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6">
    <w:name w:val="Level 6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7">
    <w:name w:val="Level 7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8">
    <w:name w:val="Level 8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9">
    <w:name w:val="Level 9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33A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96423"/>
    <w:rPr>
      <w:rFonts w:cs="Times New Roman"/>
      <w:color w:val="1F683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8B95D-7BD4-45A1-9E4F-8F4B27169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ATU</Company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shauna.donnell</dc:creator>
  <cp:keywords/>
  <dc:description/>
  <cp:lastModifiedBy>Kerri Threlkeld</cp:lastModifiedBy>
  <cp:revision>3</cp:revision>
  <cp:lastPrinted>2018-07-13T18:45:00Z</cp:lastPrinted>
  <dcterms:created xsi:type="dcterms:W3CDTF">2018-07-13T18:45:00Z</dcterms:created>
  <dcterms:modified xsi:type="dcterms:W3CDTF">2018-07-13T18:45:00Z</dcterms:modified>
</cp:coreProperties>
</file>